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BCF3E4">
      <w:pPr>
        <w:spacing w:line="800" w:lineRule="exact"/>
        <w:jc w:val="center"/>
        <w:rPr>
          <w:rStyle w:val="13"/>
          <w:rFonts w:cs="Times New Roman" w:asciiTheme="majorEastAsia" w:hAnsiTheme="majorEastAsia" w:eastAsiaTheme="majorEastAsia"/>
          <w:b/>
          <w:bCs/>
          <w:sz w:val="52"/>
        </w:rPr>
      </w:pPr>
      <w:r>
        <w:rPr>
          <w:rStyle w:val="13"/>
          <w:rFonts w:hint="eastAsia" w:cs="宋体" w:asciiTheme="majorEastAsia" w:hAnsiTheme="majorEastAsia" w:eastAsiaTheme="majorEastAsia"/>
          <w:b/>
          <w:bCs/>
          <w:sz w:val="52"/>
        </w:rPr>
        <w:t>202</w:t>
      </w:r>
      <w:r>
        <w:rPr>
          <w:rStyle w:val="13"/>
          <w:rFonts w:hint="eastAsia" w:cs="宋体" w:asciiTheme="majorEastAsia" w:hAnsiTheme="majorEastAsia" w:eastAsiaTheme="majorEastAsia"/>
          <w:b/>
          <w:bCs/>
          <w:sz w:val="52"/>
          <w:lang w:val="en-US" w:eastAsia="zh-CN"/>
        </w:rPr>
        <w:t>5</w:t>
      </w:r>
      <w:r>
        <w:rPr>
          <w:rStyle w:val="13"/>
          <w:rFonts w:hint="eastAsia" w:cs="宋体" w:asciiTheme="majorEastAsia" w:hAnsiTheme="majorEastAsia" w:eastAsiaTheme="majorEastAsia"/>
          <w:b/>
          <w:bCs/>
          <w:sz w:val="52"/>
        </w:rPr>
        <w:t>年</w:t>
      </w:r>
      <w:r>
        <w:rPr>
          <w:rStyle w:val="13"/>
          <w:rFonts w:hint="eastAsia" w:cs="宋体" w:asciiTheme="majorEastAsia" w:hAnsiTheme="majorEastAsia" w:eastAsiaTheme="majorEastAsia"/>
          <w:b/>
          <w:bCs/>
          <w:sz w:val="52"/>
          <w:lang w:val="en-US" w:eastAsia="zh-CN"/>
        </w:rPr>
        <w:t>12</w:t>
      </w:r>
      <w:r>
        <w:rPr>
          <w:rStyle w:val="13"/>
          <w:rFonts w:hint="eastAsia" w:cs="宋体" w:asciiTheme="majorEastAsia" w:hAnsiTheme="majorEastAsia" w:eastAsiaTheme="majorEastAsia"/>
          <w:b/>
          <w:bCs/>
          <w:sz w:val="52"/>
        </w:rPr>
        <w:t>月</w:t>
      </w:r>
      <w:r>
        <w:rPr>
          <w:rStyle w:val="13"/>
          <w:rFonts w:hint="eastAsia" w:cs="宋体" w:asciiTheme="majorEastAsia" w:hAnsiTheme="majorEastAsia" w:eastAsiaTheme="majorEastAsia"/>
          <w:b/>
          <w:bCs/>
          <w:sz w:val="52"/>
          <w:lang w:val="en-US" w:eastAsia="zh-CN"/>
        </w:rPr>
        <w:t>30</w:t>
      </w:r>
      <w:r>
        <w:rPr>
          <w:rStyle w:val="13"/>
          <w:rFonts w:hint="eastAsia" w:cs="宋体" w:asciiTheme="majorEastAsia" w:hAnsiTheme="majorEastAsia" w:eastAsiaTheme="majorEastAsia"/>
          <w:b/>
          <w:bCs/>
          <w:sz w:val="52"/>
        </w:rPr>
        <w:t>日</w:t>
      </w:r>
      <w:r>
        <w:rPr>
          <w:rFonts w:hint="eastAsia" w:cs="宋体" w:asciiTheme="majorEastAsia" w:hAnsiTheme="majorEastAsia" w:eastAsiaTheme="majorEastAsia"/>
          <w:b/>
          <w:bCs/>
          <w:kern w:val="2"/>
          <w:sz w:val="52"/>
          <w:lang w:val="en-US" w:eastAsia="zh-CN" w:bidi="ar-SA"/>
        </w:rPr>
        <w:t>马鞍山市</w:t>
      </w:r>
      <w:r>
        <w:rPr>
          <w:rStyle w:val="13"/>
          <w:rFonts w:hint="eastAsia" w:cs="宋体" w:asciiTheme="majorEastAsia" w:hAnsiTheme="majorEastAsia" w:eastAsiaTheme="majorEastAsia"/>
          <w:b/>
          <w:bCs/>
          <w:sz w:val="52"/>
          <w:lang w:val="en-US" w:eastAsia="zh-CN"/>
        </w:rPr>
        <w:t>市</w:t>
      </w:r>
      <w:r>
        <w:rPr>
          <w:rStyle w:val="13"/>
          <w:rFonts w:hint="eastAsia" w:cs="Times New Roman" w:asciiTheme="majorEastAsia" w:hAnsiTheme="majorEastAsia" w:eastAsiaTheme="majorEastAsia"/>
          <w:b/>
          <w:bCs/>
          <w:sz w:val="52"/>
        </w:rPr>
        <w:t>级储备稻谷竞价采购交易细则</w:t>
      </w:r>
    </w:p>
    <w:p w14:paraId="1FA97926">
      <w:pPr>
        <w:spacing w:line="800" w:lineRule="exact"/>
        <w:jc w:val="center"/>
        <w:rPr>
          <w:rStyle w:val="13"/>
          <w:rFonts w:ascii="黑体" w:eastAsia="黑体" w:cs="Times New Roman"/>
          <w:bCs/>
          <w:sz w:val="32"/>
        </w:rPr>
      </w:pPr>
      <w:r>
        <w:rPr>
          <w:rStyle w:val="13"/>
          <w:rFonts w:ascii="黑体" w:eastAsia="黑体" w:cs="Times New Roman"/>
          <w:bCs/>
          <w:sz w:val="32"/>
        </w:rPr>
        <w:t>第一章  总  则</w:t>
      </w:r>
    </w:p>
    <w:p w14:paraId="30D8B28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Fonts w:hint="eastAsia" w:ascii="仿宋_GB2312" w:hAnsi="Times New Roman" w:eastAsia="仿宋_GB2312" w:cstheme="minorBidi"/>
          <w:kern w:val="2"/>
          <w:sz w:val="30"/>
          <w:lang w:val="en-US" w:eastAsia="zh-CN" w:bidi="ar-SA"/>
        </w:rPr>
        <w:t>马鞍山市粮食集团有限公司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lang w:val="en-US" w:eastAsia="zh-CN"/>
        </w:rPr>
        <w:t>市</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E126B71">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75A6056">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405F6B83">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3CBC27BC">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51AF7BF7">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 xml:space="preserve"> 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22CAA2E9">
      <w:pPr>
        <w:spacing w:line="560" w:lineRule="exact"/>
        <w:ind w:firstLine="600" w:firstLineChars="200"/>
        <w:rPr>
          <w:rStyle w:val="13"/>
          <w:rFonts w:ascii="仿宋_GB2312" w:hAnsi="宋体" w:eastAsia="仿宋_GB2312"/>
          <w:sz w:val="30"/>
          <w:szCs w:val="30"/>
          <w:lang w:val="zh-CN"/>
        </w:rPr>
      </w:pPr>
    </w:p>
    <w:p w14:paraId="38D11306">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，交易前必须到</w:t>
      </w:r>
      <w:r>
        <w:rPr>
          <w:rStyle w:val="13"/>
          <w:rFonts w:hint="eastAsia" w:ascii="仿宋_GB2312" w:eastAsia="仿宋_GB2312"/>
          <w:sz w:val="30"/>
          <w:lang w:eastAsia="zh-CN"/>
        </w:rPr>
        <w:t>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D166BF4">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44DCC754">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27E3F11F">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7CE84EC7">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56BEC129">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49060AC1">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58C93EB5">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5C063798">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638739E4">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1CA21125">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981B5DA">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6B21D557">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2787432F">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56092C03">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14CDA7F">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48EC5E69">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7C5E1720">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1BF9AA7B">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3CCE1A26">
      <w:pPr>
        <w:ind w:firstLine="600" w:firstLineChars="200"/>
        <w:jc w:val="left"/>
        <w:rPr>
          <w:rStyle w:val="13"/>
          <w:rFonts w:hint="default" w:ascii="仿宋_GB2312" w:hAnsi="宋体" w:eastAsia="仿宋_GB2312"/>
          <w:sz w:val="30"/>
          <w:szCs w:val="30"/>
          <w:lang w:val="en-US" w:eastAsia="zh-CN"/>
        </w:rPr>
      </w:pPr>
      <w:r>
        <w:rPr>
          <w:rStyle w:val="13"/>
          <w:rFonts w:ascii="黑体" w:eastAsia="黑体"/>
          <w:sz w:val="30"/>
        </w:rPr>
        <w:t>第十五条</w:t>
      </w:r>
      <w:r>
        <w:rPr>
          <w:rStyle w:val="13"/>
          <w:rFonts w:ascii="仿宋_GB2312" w:eastAsia="仿宋_GB2312"/>
          <w:sz w:val="30"/>
        </w:rPr>
        <w:t xml:space="preserve">  </w:t>
      </w:r>
      <w:r>
        <w:rPr>
          <w:rFonts w:hint="eastAsia" w:ascii="仿宋_GB2312" w:hAnsi="Times New Roman" w:eastAsia="仿宋_GB2312" w:cstheme="minorBidi"/>
          <w:kern w:val="2"/>
          <w:sz w:val="30"/>
          <w:lang w:val="en-US" w:eastAsia="zh-CN" w:bidi="ar-SA"/>
        </w:rPr>
        <w:t>质量标准为国标三等及以上，符合国家食品卫生标准</w:t>
      </w:r>
      <w:r>
        <w:rPr>
          <w:rFonts w:hint="eastAsia" w:ascii="仿宋_GB2312" w:eastAsia="仿宋_GB2312" w:cstheme="minorBidi"/>
          <w:kern w:val="2"/>
          <w:sz w:val="30"/>
          <w:lang w:val="en-US" w:eastAsia="zh-CN" w:bidi="ar-SA"/>
        </w:rPr>
        <w:t>。</w:t>
      </w:r>
      <w:r>
        <w:rPr>
          <w:rFonts w:hint="eastAsia" w:ascii="仿宋_GB2312" w:hAnsi="Times New Roman" w:eastAsia="仿宋_GB2312" w:cstheme="minorBidi"/>
          <w:kern w:val="2"/>
          <w:sz w:val="30"/>
          <w:lang w:val="en-US" w:eastAsia="zh-CN" w:bidi="ar-SA"/>
        </w:rPr>
        <w:t>内控指标水份小于14.5%，杂质小于3%，否则拒收。</w:t>
      </w:r>
    </w:p>
    <w:p w14:paraId="3E73A15E">
      <w:pPr>
        <w:pStyle w:val="5"/>
        <w:shd w:val="clear" w:color="auto" w:fill="FFFFFF"/>
        <w:ind w:firstLine="480"/>
        <w:rPr>
          <w:rFonts w:hint="eastAsia" w:ascii="仿宋_GB2312" w:hAnsi="宋体" w:eastAsia="仿宋_GB2312" w:cs="Times New Roman"/>
          <w:color w:val="000000"/>
          <w:kern w:val="0"/>
          <w:sz w:val="30"/>
          <w:szCs w:val="30"/>
          <w:lang w:val="en-US" w:eastAsia="zh-CN" w:bidi="ar-SA"/>
        </w:rPr>
      </w:pPr>
      <w:r>
        <w:rPr>
          <w:rStyle w:val="13"/>
          <w:rFonts w:ascii="仿宋_GB2312" w:hAnsi="宋体" w:eastAsia="仿宋_GB2312"/>
          <w:color w:val="000000"/>
          <w:sz w:val="30"/>
          <w:szCs w:val="30"/>
        </w:rPr>
        <w:t xml:space="preserve"> </w:t>
      </w:r>
      <w:r>
        <w:rPr>
          <w:rFonts w:ascii="仿宋_GB2312" w:hAnsi="宋体" w:eastAsia="仿宋_GB2312" w:cs="Times New Roman"/>
          <w:color w:val="000000"/>
          <w:kern w:val="0"/>
          <w:sz w:val="30"/>
          <w:szCs w:val="30"/>
          <w:lang w:val="en-US" w:eastAsia="zh-CN" w:bidi="ar-SA"/>
        </w:rPr>
        <w:t xml:space="preserve"> </w:t>
      </w:r>
      <w:r>
        <w:rPr>
          <w:rFonts w:hint="eastAsia" w:ascii="仿宋_GB2312" w:hAnsi="宋体" w:eastAsia="仿宋_GB2312" w:cs="Times New Roman"/>
          <w:color w:val="000000"/>
          <w:kern w:val="0"/>
          <w:sz w:val="30"/>
          <w:szCs w:val="30"/>
          <w:lang w:val="en-US" w:eastAsia="zh-CN" w:bidi="ar-SA"/>
        </w:rPr>
        <w:t>粮食竞价交易价格为买方承储库仓内交货价，仓口汽车板交货，卖方需另行支付40元/吨的入库费用。中标方送货前应提前与库区负责人员联系，服从库区时间安排。装卸过程中应服从仓库管理人员的统一指挥与管理，并积极配合。</w:t>
      </w:r>
    </w:p>
    <w:p w14:paraId="26F2C00A">
      <w:pPr>
        <w:pStyle w:val="5"/>
        <w:shd w:val="clear" w:color="auto" w:fill="FFFFFF"/>
        <w:ind w:left="210" w:leftChars="100"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如果买卖一方因为特殊情况无法按时签订合同的,视同认可合同条款,不影响合同的履行</w:t>
      </w:r>
      <w:r>
        <w:rPr>
          <w:rStyle w:val="13"/>
          <w:rFonts w:ascii="仿宋_GB2312" w:eastAsia="仿宋_GB2312"/>
          <w:sz w:val="30"/>
        </w:rPr>
        <w:t>，并严格按照合同条款执行。</w:t>
      </w:r>
    </w:p>
    <w:p w14:paraId="179DFED6">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98E0A51">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1624B5B6">
      <w:pPr>
        <w:pStyle w:val="5"/>
        <w:shd w:val="clear" w:color="auto" w:fill="FFFFFF"/>
        <w:spacing w:before="0" w:beforeAutospacing="0" w:after="0" w:afterAutospacing="0"/>
        <w:ind w:firstLine="600" w:firstLineChars="200"/>
        <w:rPr>
          <w:rStyle w:val="13"/>
          <w:rFonts w:hint="default" w:ascii="仿宋_GB2312" w:hAnsi="宋体" w:eastAsia="仿宋_GB2312"/>
          <w:sz w:val="30"/>
          <w:szCs w:val="30"/>
          <w:lang w:val="en-US"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履约时间为</w:t>
      </w:r>
      <w:r>
        <w:rPr>
          <w:rStyle w:val="13"/>
          <w:rFonts w:hint="eastAsia" w:ascii="仿宋_GB2312" w:hAnsi="宋体" w:eastAsia="仿宋_GB2312"/>
          <w:sz w:val="30"/>
          <w:szCs w:val="30"/>
          <w:lang w:val="en-US" w:eastAsia="zh-CN"/>
        </w:rPr>
        <w:t>2026年1月10日至2026年1月31日。</w:t>
      </w:r>
      <w:bookmarkStart w:id="0" w:name="_GoBack"/>
      <w:bookmarkEnd w:id="0"/>
    </w:p>
    <w:p w14:paraId="67108A17">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72E0770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1759D91D">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货物验收报告》一式三份，双方各持一份，另一份交安徽省粮食和物资储备保障中心（国家粮食安徽交易中心），该批货物交割完毕。</w:t>
      </w:r>
    </w:p>
    <w:p w14:paraId="607D5D49">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cstheme="minorBidi"/>
          <w:b/>
          <w:bCs/>
          <w:kern w:val="2"/>
          <w:sz w:val="30"/>
          <w:szCs w:val="30"/>
          <w:lang w:val="zh-CN" w:eastAsia="zh-CN" w:bidi="ar-SA"/>
        </w:rPr>
        <w:t>此次采购稻谷资金按批次自行结算，中标方须提供发</w:t>
      </w:r>
      <w:r>
        <w:rPr>
          <w:rFonts w:hint="eastAsia" w:ascii="仿宋_GB2312" w:hAnsi="宋体" w:eastAsia="仿宋_GB2312" w:cstheme="minorBidi"/>
          <w:b/>
          <w:bCs/>
          <w:kern w:val="2"/>
          <w:sz w:val="30"/>
          <w:szCs w:val="30"/>
          <w:lang w:val="en-US" w:eastAsia="zh-CN" w:bidi="ar-SA"/>
        </w:rPr>
        <w:t>票</w:t>
      </w:r>
      <w:r>
        <w:rPr>
          <w:rFonts w:hint="eastAsia" w:ascii="仿宋_GB2312" w:hAnsi="宋体" w:eastAsia="仿宋_GB2312" w:cstheme="minorBidi"/>
          <w:b/>
          <w:bCs/>
          <w:kern w:val="2"/>
          <w:sz w:val="30"/>
          <w:szCs w:val="30"/>
          <w:lang w:val="zh-CN" w:eastAsia="zh-CN" w:bidi="ar-SA"/>
        </w:rPr>
        <w:t>。</w:t>
      </w:r>
    </w:p>
    <w:p w14:paraId="587A1E88">
      <w:pPr>
        <w:pStyle w:val="5"/>
        <w:shd w:val="clear" w:color="auto" w:fill="FFFFFF"/>
        <w:spacing w:before="0" w:beforeAutospacing="0" w:after="0" w:afterAutospacing="0"/>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支付程序为：承储库点收到货</w:t>
      </w:r>
      <w:r>
        <w:rPr>
          <w:rFonts w:hint="eastAsia" w:ascii="仿宋_GB2312" w:hAnsi="宋体" w:eastAsia="仿宋_GB2312"/>
          <w:sz w:val="30"/>
          <w:szCs w:val="30"/>
          <w:lang w:val="en-US" w:eastAsia="zh-CN"/>
        </w:rPr>
        <w:t>并在</w:t>
      </w:r>
      <w:r>
        <w:rPr>
          <w:rFonts w:hint="eastAsia" w:ascii="仿宋_GB2312" w:hAnsi="宋体" w:eastAsia="仿宋_GB2312" w:cs="Times New Roman"/>
          <w:kern w:val="0"/>
          <w:sz w:val="30"/>
          <w:szCs w:val="30"/>
          <w:lang w:val="en-US" w:eastAsia="zh-CN" w:bidi="ar-SA"/>
        </w:rPr>
        <w:t>验收合格后及时支付货款，中标方须提供发票，</w:t>
      </w:r>
      <w:r>
        <w:rPr>
          <w:rFonts w:hint="eastAsia" w:ascii="仿宋_GB2312" w:hAnsi="宋体" w:eastAsia="仿宋_GB2312"/>
          <w:sz w:val="30"/>
          <w:szCs w:val="30"/>
          <w:lang w:val="zh-CN"/>
        </w:rPr>
        <w:t>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p w14:paraId="1CD2EB98">
      <w:pPr>
        <w:spacing w:line="560" w:lineRule="exact"/>
        <w:ind w:firstLine="560" w:firstLineChars="200"/>
        <w:rPr>
          <w:rStyle w:val="13"/>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65A1B91-9596-4B21-85F1-307F440AAC3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967C9936-B54C-4C5E-BFE9-75D7049223D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A1E28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8335189">
                          <w:pPr>
                            <w:pStyle w:val="3"/>
                            <w:rPr>
                              <w:rStyle w:val="13"/>
                            </w:rPr>
                          </w:pPr>
                        </w:p>
                        <w:p w14:paraId="7CBABB0E">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78335189">
                    <w:pPr>
                      <w:pStyle w:val="3"/>
                      <w:rPr>
                        <w:rStyle w:val="13"/>
                      </w:rPr>
                    </w:pPr>
                  </w:p>
                  <w:p w14:paraId="7CBABB0E">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69E62F0"/>
    <w:rsid w:val="083B70AA"/>
    <w:rsid w:val="0B0A2FA9"/>
    <w:rsid w:val="0EE31559"/>
    <w:rsid w:val="0F1457B6"/>
    <w:rsid w:val="1C4231EC"/>
    <w:rsid w:val="222F1E4B"/>
    <w:rsid w:val="23EC2EB8"/>
    <w:rsid w:val="28BA6252"/>
    <w:rsid w:val="28C00582"/>
    <w:rsid w:val="299A7794"/>
    <w:rsid w:val="2BCA5C66"/>
    <w:rsid w:val="2DA9069F"/>
    <w:rsid w:val="2F792957"/>
    <w:rsid w:val="3152277A"/>
    <w:rsid w:val="34172F02"/>
    <w:rsid w:val="34C3010A"/>
    <w:rsid w:val="36CF347B"/>
    <w:rsid w:val="38E72A4B"/>
    <w:rsid w:val="3C1D3714"/>
    <w:rsid w:val="3C9E0489"/>
    <w:rsid w:val="3DCE7351"/>
    <w:rsid w:val="3E2B306F"/>
    <w:rsid w:val="3E3343A8"/>
    <w:rsid w:val="43402834"/>
    <w:rsid w:val="479C4115"/>
    <w:rsid w:val="4B084100"/>
    <w:rsid w:val="4B2075A7"/>
    <w:rsid w:val="4E001625"/>
    <w:rsid w:val="56E54210"/>
    <w:rsid w:val="5A120612"/>
    <w:rsid w:val="5BF12AC8"/>
    <w:rsid w:val="5CEC6DE7"/>
    <w:rsid w:val="5DE146F6"/>
    <w:rsid w:val="5ED2035F"/>
    <w:rsid w:val="64066E18"/>
    <w:rsid w:val="64316853"/>
    <w:rsid w:val="65524212"/>
    <w:rsid w:val="67241AE9"/>
    <w:rsid w:val="6AF051AD"/>
    <w:rsid w:val="6EB91194"/>
    <w:rsid w:val="6F727DFB"/>
    <w:rsid w:val="73586CD0"/>
    <w:rsid w:val="79A476B7"/>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 w:type="character" w:customStyle="1" w:styleId="25">
    <w:name w:val="font51"/>
    <w:basedOn w:val="7"/>
    <w:qFormat/>
    <w:uiPriority w:val="0"/>
    <w:rPr>
      <w:rFonts w:ascii="宋体" w:hAnsi="宋体" w:eastAsia="宋体" w:cs="宋体"/>
      <w:b/>
      <w:bCs/>
      <w:color w:val="000000"/>
      <w:sz w:val="44"/>
      <w:szCs w:val="44"/>
      <w:u w:val="none"/>
    </w:rPr>
  </w:style>
  <w:style w:type="character" w:customStyle="1" w:styleId="26">
    <w:name w:val="font71"/>
    <w:basedOn w:val="7"/>
    <w:qFormat/>
    <w:uiPriority w:val="0"/>
    <w:rPr>
      <w:rFonts w:hint="default" w:ascii="Arial" w:hAnsi="Arial" w:cs="Arial"/>
      <w:color w:val="000000"/>
      <w:sz w:val="7"/>
      <w:szCs w:val="7"/>
      <w:u w:val="none"/>
    </w:rPr>
  </w:style>
  <w:style w:type="character" w:customStyle="1" w:styleId="27">
    <w:name w:val="font81"/>
    <w:basedOn w:val="7"/>
    <w:qFormat/>
    <w:uiPriority w:val="0"/>
    <w:rPr>
      <w:rFonts w:hint="default" w:ascii="Arial" w:hAnsi="Arial" w:cs="Arial"/>
      <w:color w:val="000000"/>
      <w:sz w:val="10"/>
      <w:szCs w:val="10"/>
      <w:u w:val="none"/>
    </w:rPr>
  </w:style>
  <w:style w:type="character" w:customStyle="1" w:styleId="28">
    <w:name w:val="font91"/>
    <w:basedOn w:val="7"/>
    <w:qFormat/>
    <w:uiPriority w:val="0"/>
    <w:rPr>
      <w:rFonts w:ascii="宋体" w:hAnsi="宋体" w:eastAsia="宋体" w:cs="宋体"/>
      <w:color w:val="000000"/>
      <w:sz w:val="30"/>
      <w:szCs w:val="30"/>
      <w:u w:val="none"/>
    </w:rPr>
  </w:style>
  <w:style w:type="character" w:customStyle="1" w:styleId="29">
    <w:name w:val="font101"/>
    <w:basedOn w:val="7"/>
    <w:qFormat/>
    <w:uiPriority w:val="0"/>
    <w:rPr>
      <w:rFonts w:ascii="宋体" w:hAnsi="宋体" w:eastAsia="宋体" w:cs="宋体"/>
      <w:b/>
      <w:bCs/>
      <w:color w:val="000000"/>
      <w:sz w:val="26"/>
      <w:szCs w:val="26"/>
      <w:u w:val="none"/>
    </w:rPr>
  </w:style>
  <w:style w:type="character" w:customStyle="1" w:styleId="30">
    <w:name w:val="font112"/>
    <w:basedOn w:val="7"/>
    <w:qFormat/>
    <w:uiPriority w:val="0"/>
    <w:rPr>
      <w:rFonts w:hint="default" w:ascii="Arial" w:hAnsi="Arial" w:cs="Arial"/>
      <w:color w:val="000000"/>
      <w:sz w:val="21"/>
      <w:szCs w:val="21"/>
      <w:u w:val="none"/>
    </w:rPr>
  </w:style>
  <w:style w:type="character" w:customStyle="1" w:styleId="31">
    <w:name w:val="font121"/>
    <w:basedOn w:val="7"/>
    <w:qFormat/>
    <w:uiPriority w:val="0"/>
    <w:rPr>
      <w:rFonts w:ascii="宋体" w:hAnsi="宋体" w:eastAsia="宋体" w:cs="宋体"/>
      <w:color w:val="000000"/>
      <w:sz w:val="26"/>
      <w:szCs w:val="2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891</Words>
  <Characters>968</Characters>
  <Lines>30</Lines>
  <Paragraphs>8</Paragraphs>
  <TotalTime>0</TotalTime>
  <ScaleCrop>false</ScaleCrop>
  <LinksUpToDate>false</LinksUpToDate>
  <CharactersWithSpaces>998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2025-12-29T03:40:55Z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450DE7E1DCDC4C5AADCE26D4CA4F706A</vt:lpwstr>
  </property>
  <property fmtid="{D5CDD505-2E9C-101B-9397-08002B2CF9AE}" pid="4" name="KSOTemplateDocerSaveRecord">
    <vt:lpwstr>eyJoZGlkIjoiYzgzNjJiYzc5NzRmZmQyYWViZDYwNmNmNTc1MGU1NjMiLCJ1c2VySWQiOiIyNjAzOTAzMDAifQ==</vt:lpwstr>
  </property>
</Properties>
</file>