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ascii="宋体" w:hAnsi="宋体" w:cs="宋体"/>
          <w:b/>
          <w:sz w:val="44"/>
          <w:szCs w:val="44"/>
        </w:rPr>
      </w:pPr>
      <w:r>
        <w:rPr>
          <w:rFonts w:hint="eastAsia" w:ascii="宋体" w:hAnsi="宋体" w:cs="宋体"/>
          <w:b/>
          <w:sz w:val="44"/>
          <w:szCs w:val="44"/>
        </w:rPr>
        <w:t>安徽倮倮米业有限公司稻谷“购销统一”竞价交易细则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稻谷方（参与竞价的供货方和购买方必须是同一企业，以下简称“交易客户”）必须是具有粮油经营资格且认同国家粮食安徽交易中心本次交易公告所有内容的法人企业。</w:t>
      </w:r>
    </w:p>
    <w:p w14:paraId="2A8B9268">
      <w:pPr>
        <w:spacing w:line="560" w:lineRule="exact"/>
        <w:ind w:firstLine="600" w:firstLineChars="200"/>
        <w:rPr>
          <w:rFonts w:ascii="仿宋_GB2312" w:eastAsia="仿宋_GB2312"/>
          <w:sz w:val="30"/>
        </w:rPr>
      </w:pPr>
      <w:r>
        <w:rPr>
          <w:rFonts w:hint="eastAsia" w:ascii="黑体" w:eastAsia="黑体"/>
          <w:sz w:val="30"/>
        </w:rPr>
        <w:t xml:space="preserve">第三条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委托方和参加交易的会员须预交保证金110元/吨，（含采购交易保证金5元/吨、采购履约保证金50元/吨，销售交易保证金5元/吨、销售履约保证金50元/吨），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01987866">
      <w:pPr>
        <w:pStyle w:val="4"/>
        <w:shd w:val="clear" w:color="auto" w:fill="FFFFFF"/>
        <w:spacing w:before="0" w:beforeAutospacing="0" w:after="0" w:afterAutospacing="0"/>
        <w:ind w:firstLine="480"/>
        <w:rPr>
          <w:rFonts w:hint="eastAsia" w:ascii="仿宋_GB2312" w:hAnsi="Times New Roman" w:eastAsia="仿宋_GB2312" w:cs="Times New Roman"/>
          <w:kern w:val="2"/>
          <w:sz w:val="30"/>
          <w:szCs w:val="30"/>
          <w:lang w:val="en-US" w:eastAsia="zh-CN" w:bidi="ar-SA"/>
        </w:rPr>
      </w:pPr>
      <w:r>
        <w:rPr>
          <w:rFonts w:hint="eastAsia" w:ascii="黑体" w:eastAsia="黑体"/>
          <w:sz w:val="30"/>
        </w:rPr>
        <w:t xml:space="preserve">第十五条 </w:t>
      </w:r>
      <w:r>
        <w:rPr>
          <w:rFonts w:hint="eastAsia" w:ascii="仿宋_GB2312" w:hAnsi="Times New Roman" w:eastAsia="仿宋_GB2312" w:cs="Times New Roman"/>
          <w:kern w:val="2"/>
          <w:sz w:val="30"/>
          <w:szCs w:val="30"/>
          <w:lang w:val="en-US" w:eastAsia="zh-CN" w:bidi="ar-SA"/>
        </w:rPr>
        <w:t>采购质量符合国标二等及以上标准。必须是2025年度产新晚籼稻，①出糙率≥77.0%；②水分≤13.5%；③整精米≥47.0%；④杂质≤1.0%，杂质过筛除杂入库，杂质由中标方带回；⑤黄粒米≤0.5%，谷外糙≤2.0%；⑥互混≤5.0%；⑦色泽、气味：正常；⑧无霉变粒、无虫粮、无陈粮互混；⑨食品卫生安全指标符合国家标准。增扣量项目及规定按照国粮标[2024]198号文件执行，不符合质量指标的粮食委托方有权拒收。</w:t>
      </w:r>
    </w:p>
    <w:p w14:paraId="550819F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成交后双方须签订《晚籼稻谷购销合同》,有意向参加本次交易的会员应首先向委托方了解并同意《晚籼稻谷购销合同》内容后再参加本次交易，否则视同认可协议内容。中标法人企业须在中信银行开设账户。</w:t>
      </w:r>
    </w:p>
    <w:p w14:paraId="6B740BC7">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本次交易按照“购销统一、锁定采购价、竞拍销售价”的方式进行，对销售标的进行竞价，售价高者中标。</w:t>
      </w:r>
    </w:p>
    <w:p w14:paraId="2D020A55">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采购标的报价为买方仓口价，仓口汽车板散装交货。销售标的报价为卖方仓口价，仓口汽车板散装交货。</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val="0"/>
          <w:bCs/>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val="0"/>
          <w:bCs w:val="0"/>
          <w:sz w:val="30"/>
          <w:szCs w:val="30"/>
          <w:lang w:eastAsia="zh-CN"/>
        </w:rPr>
        <w:t>，</w:t>
      </w:r>
      <w:r>
        <w:rPr>
          <w:rFonts w:hint="eastAsia" w:ascii="仿宋_GB2312" w:hAnsi="宋体" w:eastAsia="仿宋_GB2312"/>
          <w:b w:val="0"/>
          <w:bCs/>
          <w:sz w:val="30"/>
          <w:szCs w:val="30"/>
        </w:rPr>
        <w:t>并按每吨5元的价位递增报价。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eastAsia="仿宋_GB2312"/>
          <w:kern w:val="2"/>
          <w:sz w:val="30"/>
          <w:szCs w:val="30"/>
        </w:rPr>
        <w:t xml:space="preserve"> 本次交易结束后三日内，中标方需及时与委托方签订线下《晚籼稻谷购销合同》协议，三日内不签订线下合同按违约处理。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eastAsia="黑体"/>
          <w:kern w:val="0"/>
          <w:sz w:val="30"/>
          <w:szCs w:val="20"/>
        </w:rPr>
        <w:t xml:space="preserve">第二十三条 </w:t>
      </w:r>
      <w:r>
        <w:rPr>
          <w:rFonts w:hint="eastAsia" w:ascii="仿宋_GB2312" w:eastAsia="仿宋_GB2312"/>
          <w:sz w:val="30"/>
          <w:szCs w:val="30"/>
        </w:rPr>
        <w:t>交易双方应严格履行合同规定的责任义务，并享受合同规定的权利。</w:t>
      </w:r>
    </w:p>
    <w:p w14:paraId="3600F18E">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 xml:space="preserve">第二十四条 </w:t>
      </w:r>
      <w:r>
        <w:rPr>
          <w:rFonts w:hint="eastAsia" w:ascii="仿宋_GB2312" w:eastAsia="仿宋_GB2312"/>
          <w:kern w:val="2"/>
          <w:sz w:val="30"/>
          <w:szCs w:val="30"/>
        </w:rPr>
        <w:t>本批晚籼稻谷的履约时间（采购、销售）按《晚籼稻谷购销合同》内约定日期执行。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黑体" w:eastAsia="黑体"/>
          <w:kern w:val="0"/>
          <w:sz w:val="30"/>
          <w:szCs w:val="20"/>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r>
        <w:rPr>
          <w:rFonts w:hint="eastAsia" w:ascii="仿宋_GB2312" w:hAnsi="Times New Roman" w:eastAsia="仿宋_GB2312" w:cs="Times New Roman"/>
          <w:sz w:val="30"/>
          <w:szCs w:val="30"/>
        </w:rPr>
        <w:t>。</w:t>
      </w:r>
    </w:p>
    <w:p w14:paraId="5000DE2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仿宋_GB2312" w:hAnsi="Times New Roman" w:eastAsia="仿宋_GB2312" w:cs="Times New Roman"/>
          <w:sz w:val="30"/>
          <w:szCs w:val="30"/>
        </w:rPr>
        <w:t>水分、杂质等指标超过或低于国家标准的，按照国家发展改革委、国家粮食局、财政部、国家市监总局联合印发的《关于执行粮食质量国家标准有关问题的规定》（国粮标〔2024〕198号）有关规定进行增扣量。</w:t>
      </w:r>
    </w:p>
    <w:p w14:paraId="500E6168">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第二十七条  </w:t>
      </w:r>
      <w:r>
        <w:rPr>
          <w:rFonts w:hint="eastAsia" w:ascii="仿宋_GB2312" w:eastAsia="仿宋_GB2312"/>
          <w:sz w:val="30"/>
          <w:szCs w:val="30"/>
        </w:rPr>
        <w:t>本次交易双方自行结算，且双方互相提供发票。</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ascii="仿宋_GB2312" w:eastAsia="仿宋_GB2312"/>
          <w:color w:val="000000"/>
          <w:sz w:val="30"/>
        </w:rPr>
      </w:pPr>
      <w:r>
        <w:rPr>
          <w:rFonts w:hint="eastAsia" w:ascii="黑体" w:eastAsia="黑体"/>
          <w:kern w:val="0"/>
          <w:sz w:val="30"/>
          <w:szCs w:val="20"/>
        </w:rPr>
        <w:t>第三十条</w:t>
      </w:r>
      <w:r>
        <w:rPr>
          <w:rFonts w:hint="eastAsia" w:ascii="仿宋_GB2312" w:eastAsia="仿宋_GB2312"/>
          <w:b/>
          <w:sz w:val="30"/>
          <w:szCs w:val="30"/>
        </w:rPr>
        <w:t xml:space="preserve"> </w:t>
      </w:r>
      <w:r>
        <w:rPr>
          <w:rFonts w:hint="eastAsia" w:ascii="黑体" w:eastAsia="黑体"/>
          <w:kern w:val="0"/>
          <w:sz w:val="30"/>
          <w:szCs w:val="20"/>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ascii="仿宋_GB2312" w:eastAsia="仿宋_GB2312"/>
          <w:sz w:val="30"/>
        </w:rPr>
      </w:pPr>
      <w:r>
        <w:rPr>
          <w:rFonts w:hint="eastAsia" w:ascii="仿宋_GB2312" w:eastAsia="仿宋_GB2312"/>
          <w:sz w:val="30"/>
        </w:rPr>
        <w:t>双方凭</w:t>
      </w:r>
      <w:r>
        <w:rPr>
          <w:rFonts w:hint="eastAsia" w:ascii="仿宋_GB2312" w:eastAsia="仿宋_GB2312"/>
          <w:sz w:val="30"/>
          <w:szCs w:val="30"/>
        </w:rPr>
        <w:t>线下《晚籼稻谷购销合同</w:t>
      </w:r>
      <w:bookmarkStart w:id="0" w:name="_GoBack"/>
      <w:bookmarkEnd w:id="0"/>
      <w:r>
        <w:rPr>
          <w:rFonts w:hint="eastAsia" w:ascii="仿宋_GB2312" w:eastAsia="仿宋_GB2312"/>
          <w:sz w:val="30"/>
          <w:szCs w:val="30"/>
        </w:rPr>
        <w:t>》</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ascii="仿宋_GB2312" w:hAnsi="宋体" w:eastAsia="仿宋_GB2312"/>
          <w:color w:val="000000"/>
          <w:sz w:val="30"/>
          <w:szCs w:val="30"/>
          <w:lang w:val="zh-CN"/>
        </w:rPr>
      </w:pPr>
      <w:r>
        <w:rPr>
          <w:rFonts w:hint="eastAsia" w:ascii="黑体" w:eastAsia="黑体"/>
          <w:kern w:val="0"/>
          <w:sz w:val="30"/>
          <w:szCs w:val="20"/>
        </w:rPr>
        <w:t>第三十一条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ascii="仿宋_GB2312" w:eastAsia="仿宋_GB2312"/>
          <w:color w:val="000000"/>
          <w:sz w:val="30"/>
          <w:szCs w:val="30"/>
        </w:rPr>
      </w:pPr>
      <w:r>
        <w:rPr>
          <w:rFonts w:hint="eastAsia" w:ascii="黑体" w:eastAsia="黑体"/>
          <w:kern w:val="0"/>
          <w:sz w:val="30"/>
          <w:szCs w:val="20"/>
        </w:rPr>
        <w:t>第三十二条</w:t>
      </w:r>
      <w:r>
        <w:rPr>
          <w:rFonts w:hint="eastAsia" w:ascii="仿宋_GB2312" w:hAnsi="宋体" w:eastAsia="仿宋_GB2312"/>
          <w:color w:val="000000"/>
          <w:sz w:val="30"/>
          <w:szCs w:val="30"/>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rPr>
        <w:t>申请协调</w:t>
      </w:r>
      <w:r>
        <w:rPr>
          <w:rFonts w:hint="eastAsia" w:ascii="仿宋_GB2312" w:hAnsi="宋体" w:eastAsia="仿宋_GB2312"/>
          <w:color w:val="000000"/>
          <w:sz w:val="30"/>
          <w:szCs w:val="30"/>
          <w:lang w:val="zh-CN"/>
        </w:rPr>
        <w:t>，</w:t>
      </w:r>
      <w:r>
        <w:rPr>
          <w:rFonts w:hint="eastAsia" w:ascii="仿宋_GB2312" w:hAnsi="宋体" w:eastAsia="仿宋_GB2312"/>
          <w:color w:val="000000"/>
          <w:sz w:val="30"/>
          <w:szCs w:val="30"/>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eastAsia="仿宋_GB2312"/>
          <w:color w:val="000000"/>
          <w:sz w:val="30"/>
          <w:szCs w:val="30"/>
        </w:rPr>
        <w:t>进行追缴保证金，并从中扣除相应的履约保证金和交易保证金，分别支付给交易客户和安徽省粮食和物资储备保障中心（国家粮食安徽交易中心）。</w:t>
      </w:r>
    </w:p>
    <w:p w14:paraId="74A0277D">
      <w:pPr>
        <w:ind w:firstLine="600" w:firstLineChars="200"/>
        <w:rPr>
          <w:rFonts w:ascii="仿宋_GB2312" w:eastAsia="仿宋_GB2312"/>
          <w:color w:val="000000"/>
          <w:sz w:val="30"/>
          <w:szCs w:val="30"/>
        </w:rPr>
      </w:pPr>
      <w:r>
        <w:rPr>
          <w:rFonts w:hint="eastAsia" w:ascii="黑体" w:eastAsia="黑体"/>
          <w:kern w:val="0"/>
          <w:sz w:val="30"/>
          <w:szCs w:val="20"/>
        </w:rPr>
        <w:t>第三十三条</w:t>
      </w:r>
      <w:r>
        <w:rPr>
          <w:rFonts w:hint="eastAsia" w:ascii="仿宋_GB2312" w:eastAsia="仿宋_GB2312"/>
          <w:b/>
          <w:sz w:val="30"/>
          <w:szCs w:val="30"/>
        </w:rPr>
        <w:t xml:space="preserve"> </w:t>
      </w:r>
      <w:r>
        <w:rPr>
          <w:rFonts w:hint="eastAsia" w:ascii="仿宋_GB2312" w:eastAsia="仿宋_GB2312"/>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eastAsia="黑体"/>
          <w:sz w:val="30"/>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eastAsia="黑体"/>
          <w:sz w:val="30"/>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860158"/>
    <w:rsid w:val="05FF4EDB"/>
    <w:rsid w:val="070659F4"/>
    <w:rsid w:val="0790350F"/>
    <w:rsid w:val="097F1A8E"/>
    <w:rsid w:val="0D2A1C1F"/>
    <w:rsid w:val="0DCB34F3"/>
    <w:rsid w:val="0DE10621"/>
    <w:rsid w:val="0E177C44"/>
    <w:rsid w:val="0FEB39D9"/>
    <w:rsid w:val="0FF12938"/>
    <w:rsid w:val="11AE5B1B"/>
    <w:rsid w:val="12AA7B7B"/>
    <w:rsid w:val="130C3D06"/>
    <w:rsid w:val="14860174"/>
    <w:rsid w:val="16762C77"/>
    <w:rsid w:val="19575C3B"/>
    <w:rsid w:val="19B17A41"/>
    <w:rsid w:val="1C1030E8"/>
    <w:rsid w:val="1CD92825"/>
    <w:rsid w:val="1CFF6D16"/>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2FAA2451"/>
    <w:rsid w:val="30FC114A"/>
    <w:rsid w:val="32881493"/>
    <w:rsid w:val="34A55F9D"/>
    <w:rsid w:val="356847E1"/>
    <w:rsid w:val="35E07F7D"/>
    <w:rsid w:val="367B42B2"/>
    <w:rsid w:val="38743CBC"/>
    <w:rsid w:val="3BB07701"/>
    <w:rsid w:val="3BB30F9F"/>
    <w:rsid w:val="3CF61143"/>
    <w:rsid w:val="3CF72F7C"/>
    <w:rsid w:val="3D9A0490"/>
    <w:rsid w:val="40F40039"/>
    <w:rsid w:val="429E284C"/>
    <w:rsid w:val="43A04842"/>
    <w:rsid w:val="446B0669"/>
    <w:rsid w:val="45965BB9"/>
    <w:rsid w:val="463C0B89"/>
    <w:rsid w:val="465F61FC"/>
    <w:rsid w:val="472944A5"/>
    <w:rsid w:val="479E48B1"/>
    <w:rsid w:val="49034F94"/>
    <w:rsid w:val="49777AB0"/>
    <w:rsid w:val="4DC9681C"/>
    <w:rsid w:val="50FC40BA"/>
    <w:rsid w:val="51C03304"/>
    <w:rsid w:val="51C531EB"/>
    <w:rsid w:val="52D753D2"/>
    <w:rsid w:val="54596730"/>
    <w:rsid w:val="580947A8"/>
    <w:rsid w:val="5ABF4E13"/>
    <w:rsid w:val="5C683F13"/>
    <w:rsid w:val="5CE648D9"/>
    <w:rsid w:val="5EA720B6"/>
    <w:rsid w:val="5ECC3FA2"/>
    <w:rsid w:val="5F561788"/>
    <w:rsid w:val="5F9A70E8"/>
    <w:rsid w:val="61B37CD9"/>
    <w:rsid w:val="623F6839"/>
    <w:rsid w:val="633A597E"/>
    <w:rsid w:val="634D7265"/>
    <w:rsid w:val="64A24868"/>
    <w:rsid w:val="65390FB3"/>
    <w:rsid w:val="6A7E48E6"/>
    <w:rsid w:val="6A942C34"/>
    <w:rsid w:val="6C224DB0"/>
    <w:rsid w:val="6D4F2026"/>
    <w:rsid w:val="70052E70"/>
    <w:rsid w:val="72693B8A"/>
    <w:rsid w:val="731D6723"/>
    <w:rsid w:val="74463A57"/>
    <w:rsid w:val="753366D1"/>
    <w:rsid w:val="774E5745"/>
    <w:rsid w:val="791C1D5C"/>
    <w:rsid w:val="7A081EDB"/>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3706</Words>
  <Characters>3800</Characters>
  <Lines>27</Lines>
  <Paragraphs>7</Paragraphs>
  <TotalTime>0</TotalTime>
  <ScaleCrop>false</ScaleCrop>
  <LinksUpToDate>false</LinksUpToDate>
  <CharactersWithSpaces>3884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2025-12-01T09:07:55Z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