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BAC1AF">
      <w:pPr>
        <w:spacing w:line="800" w:lineRule="exact"/>
        <w:jc w:val="center"/>
        <w:rPr>
          <w:rStyle w:val="13"/>
          <w:rFonts w:ascii="方正小标宋简体" w:eastAsia="方正小标宋简体" w:cs="Times New Roman"/>
          <w:bCs/>
          <w:sz w:val="52"/>
        </w:rPr>
      </w:pPr>
      <w:r>
        <w:rPr>
          <w:rStyle w:val="13"/>
          <w:rFonts w:hint="eastAsia" w:ascii="方正小标宋简体" w:eastAsia="方正小标宋简体" w:cs="Times New Roman"/>
          <w:bCs/>
          <w:sz w:val="52"/>
        </w:rPr>
        <w:t>颍上县县级储备小麦竞价采购</w:t>
      </w:r>
    </w:p>
    <w:p w14:paraId="1BA05B68">
      <w:pPr>
        <w:spacing w:line="800" w:lineRule="exact"/>
        <w:jc w:val="center"/>
        <w:rPr>
          <w:rStyle w:val="13"/>
          <w:rFonts w:ascii="方正小标宋简体" w:eastAsia="方正小标宋简体" w:cs="Times New Roman"/>
          <w:bCs/>
          <w:sz w:val="52"/>
        </w:rPr>
      </w:pPr>
      <w:r>
        <w:rPr>
          <w:rStyle w:val="13"/>
          <w:rFonts w:hint="eastAsia" w:ascii="方正小标宋简体" w:eastAsia="方正小标宋简体" w:cs="Times New Roman"/>
          <w:bCs/>
          <w:sz w:val="52"/>
        </w:rPr>
        <w:t>交易细则</w:t>
      </w:r>
    </w:p>
    <w:p w14:paraId="1DBA0360">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25663250">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sz w:val="30"/>
        </w:rPr>
        <w:t>颍上县常平储备粮库有限公司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w:t>
      </w:r>
      <w:r>
        <w:rPr>
          <w:rStyle w:val="13"/>
          <w:rFonts w:ascii="仿宋_GB2312" w:eastAsia="仿宋_GB2312"/>
          <w:sz w:val="30"/>
        </w:rPr>
        <w:t>级储备</w:t>
      </w:r>
      <w:r>
        <w:rPr>
          <w:rStyle w:val="13"/>
          <w:rFonts w:hint="eastAsia" w:ascii="仿宋_GB2312" w:eastAsia="仿宋_GB2312"/>
          <w:sz w:val="30"/>
        </w:rPr>
        <w:t>小麦竞价</w:t>
      </w:r>
      <w:r>
        <w:rPr>
          <w:rStyle w:val="13"/>
          <w:rFonts w:ascii="仿宋_GB2312" w:eastAsia="仿宋_GB2312"/>
          <w:sz w:val="30"/>
        </w:rPr>
        <w:t>采购的组织工作。</w:t>
      </w:r>
      <w:r>
        <w:rPr>
          <w:rStyle w:val="13"/>
          <w:rFonts w:ascii="仿宋_GB2312" w:hAnsi="宋体" w:eastAsia="仿宋_GB2312"/>
          <w:spacing w:val="6"/>
          <w:sz w:val="30"/>
          <w:szCs w:val="30"/>
          <w:lang w:val="zh-CN"/>
        </w:rPr>
        <w:t>为保证交易活动顺利进行，特制定本交易细则。</w:t>
      </w:r>
    </w:p>
    <w:p w14:paraId="745BCBCF">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384C8406">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420EB9D4">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7DA2273C">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委托方须向安徽省粮食和物资储备保障中心（国家粮食安徽交易中心）提供《采购委托书》、采购清单等相关文件。</w:t>
      </w:r>
    </w:p>
    <w:p w14:paraId="00F85ABC">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参加交易的客户须交验企业营业执照副本及复印件、法人身份证复印件、交易代表身份证原件及复印件、单位公章或合同专用章。</w:t>
      </w:r>
    </w:p>
    <w:p w14:paraId="68AF3FF0">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金110元/吨（含交易保证金10元/吨和履约保证金100元/吨）</w:t>
      </w:r>
      <w:r>
        <w:rPr>
          <w:rStyle w:val="13"/>
          <w:rFonts w:ascii="仿宋_GB2312" w:eastAsia="仿宋_GB2312"/>
          <w:sz w:val="30"/>
        </w:rPr>
        <w:t>，交易前必须到帐，付款时应注明交易会名称并向安徽省粮食和物资储备保障中心（国家粮食安徽交易中心）进行确认。保证金不足者不能继续交易。</w:t>
      </w:r>
    </w:p>
    <w:p w14:paraId="3FC16F8E">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3C57C6A4">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3C487FA3">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434E733A">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0260831；</w:t>
      </w:r>
    </w:p>
    <w:p w14:paraId="6E01F5E0">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AC64B24">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000002</w:t>
      </w:r>
    </w:p>
    <w:p w14:paraId="719CC98D">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02EB8C63">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1AC5E0C9">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08768C2D">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4DB4073B">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1E3BDD04">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安徽省粮食和物资储备保障中心（国家粮食安徽交易中心）将根据交易的规模，允许交易客户派出1－2名交易代表入场交易，交易代表凭交易入场券提前入场，做好交易准备。</w:t>
      </w:r>
    </w:p>
    <w:p w14:paraId="68BFADF3">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53E09826">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3B9440CF">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7E8F5C73">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46F29A29">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003AEE4C">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1636AFA9">
      <w:pPr>
        <w:pStyle w:val="5"/>
        <w:shd w:val="clear" w:color="auto" w:fill="FFFFFF"/>
        <w:spacing w:before="0" w:beforeAutospacing="0" w:after="0" w:afterAutospacing="0"/>
        <w:ind w:firstLine="480"/>
        <w:rPr>
          <w:rStyle w:val="13"/>
          <w:rFonts w:hint="eastAsia" w:ascii="仿宋_GB2312" w:hAnsi="宋体" w:eastAsia="仿宋_GB2312" w:cstheme="minorBidi"/>
          <w:kern w:val="2"/>
          <w:sz w:val="30"/>
          <w:szCs w:val="30"/>
          <w:lang w:eastAsia="zh-CN"/>
        </w:rPr>
      </w:pPr>
      <w:r>
        <w:rPr>
          <w:rStyle w:val="13"/>
          <w:rFonts w:ascii="黑体" w:eastAsia="黑体"/>
          <w:sz w:val="30"/>
        </w:rPr>
        <w:t>第十五条</w:t>
      </w:r>
      <w:r>
        <w:rPr>
          <w:rStyle w:val="13"/>
          <w:rFonts w:ascii="仿宋_GB2312" w:eastAsia="仿宋_GB2312"/>
          <w:sz w:val="30"/>
        </w:rPr>
        <w:t xml:space="preserve"> </w:t>
      </w:r>
      <w:r>
        <w:rPr>
          <w:rStyle w:val="13"/>
          <w:rFonts w:ascii="仿宋_GB2312" w:hAnsi="宋体" w:eastAsia="仿宋_GB2312" w:cstheme="minorBidi"/>
          <w:kern w:val="2"/>
          <w:sz w:val="30"/>
          <w:szCs w:val="30"/>
        </w:rPr>
        <w:t xml:space="preserve"> </w:t>
      </w:r>
      <w:r>
        <w:rPr>
          <w:rStyle w:val="13"/>
          <w:rFonts w:hint="eastAsia" w:ascii="仿宋_GB2312" w:hAnsi="宋体" w:eastAsia="仿宋_GB2312" w:cs="Times New Roman"/>
          <w:kern w:val="2"/>
          <w:sz w:val="30"/>
          <w:szCs w:val="30"/>
          <w:lang w:val="en-US" w:eastAsia="zh-CN" w:bidi="ar-SA"/>
        </w:rPr>
        <w:t>本次计划采购2025年产小麦5000吨，质量标准为国标三等及以上，须符合国家相关卫生指标规定。</w:t>
      </w:r>
    </w:p>
    <w:p w14:paraId="71460656">
      <w:pPr>
        <w:spacing w:line="560" w:lineRule="exact"/>
        <w:ind w:firstLine="624" w:firstLineChars="200"/>
        <w:rPr>
          <w:rStyle w:val="13"/>
          <w:rFonts w:ascii="仿宋_GB2312" w:hAnsi="宋体" w:eastAsia="仿宋_GB2312" w:cs="Times New Roman"/>
          <w:spacing w:val="6"/>
          <w:sz w:val="30"/>
          <w:szCs w:val="30"/>
          <w:lang w:val="zh-CN"/>
        </w:rPr>
      </w:pPr>
      <w:r>
        <w:rPr>
          <w:rStyle w:val="13"/>
          <w:rFonts w:hint="eastAsia" w:ascii="仿宋_GB2312" w:hAnsi="宋体" w:eastAsia="仿宋_GB2312" w:cs="Times New Roman"/>
          <w:spacing w:val="6"/>
          <w:sz w:val="30"/>
          <w:szCs w:val="30"/>
          <w:lang w:val="zh-CN"/>
        </w:rPr>
        <w:t>粮食竞价交易价格为买方承储库仓内交货价，仓口汽车板交货。</w:t>
      </w:r>
      <w:r>
        <w:rPr>
          <w:rStyle w:val="13"/>
          <w:rFonts w:ascii="仿宋_GB2312" w:hAnsi="宋体" w:eastAsia="仿宋_GB2312" w:cs="Times New Roman"/>
          <w:spacing w:val="6"/>
          <w:sz w:val="30"/>
          <w:szCs w:val="30"/>
          <w:lang w:val="zh-CN"/>
        </w:rPr>
        <w:t>卖方需另行支付</w:t>
      </w:r>
      <w:r>
        <w:rPr>
          <w:rStyle w:val="13"/>
          <w:rFonts w:hint="eastAsia" w:ascii="仿宋_GB2312" w:hAnsi="宋体" w:eastAsia="仿宋_GB2312" w:cs="Times New Roman"/>
          <w:spacing w:val="6"/>
          <w:sz w:val="30"/>
          <w:szCs w:val="30"/>
          <w:lang w:val="en-US" w:eastAsia="zh-CN"/>
        </w:rPr>
        <w:t>4</w:t>
      </w:r>
      <w:r>
        <w:rPr>
          <w:rStyle w:val="13"/>
          <w:rFonts w:ascii="仿宋_GB2312" w:hAnsi="宋体" w:eastAsia="仿宋_GB2312" w:cs="Times New Roman"/>
          <w:spacing w:val="6"/>
          <w:sz w:val="30"/>
          <w:szCs w:val="30"/>
          <w:lang w:val="zh-CN"/>
        </w:rPr>
        <w:t>0元/吨的入库费用。</w:t>
      </w:r>
    </w:p>
    <w:p w14:paraId="58B822F8">
      <w:pPr>
        <w:spacing w:line="560" w:lineRule="exact"/>
        <w:ind w:firstLine="600" w:firstLineChars="200"/>
        <w:rPr>
          <w:rStyle w:val="13"/>
          <w:rFonts w:ascii="仿宋_GB2312" w:eastAsia="仿宋_GB2312"/>
          <w:sz w:val="30"/>
        </w:rPr>
      </w:pP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p>
    <w:p w14:paraId="6B0221E7">
      <w:pPr>
        <w:spacing w:line="560" w:lineRule="exact"/>
        <w:ind w:firstLine="600" w:firstLineChars="200"/>
        <w:rPr>
          <w:rStyle w:val="13"/>
          <w:rFonts w:ascii="仿宋_GB2312" w:hAnsi="宋体" w:eastAsia="仿宋_GB2312"/>
          <w:kern w:val="0"/>
          <w:sz w:val="30"/>
          <w:szCs w:val="30"/>
        </w:rPr>
      </w:pPr>
      <w:r>
        <w:rPr>
          <w:rStyle w:val="13"/>
          <w:rFonts w:ascii="黑体" w:eastAsia="黑体"/>
          <w:sz w:val="30"/>
        </w:rPr>
        <w:t xml:space="preserve">第十七条  </w:t>
      </w:r>
      <w:r>
        <w:rPr>
          <w:rStyle w:val="13"/>
          <w:rFonts w:ascii="仿宋_GB2312" w:hAnsi="宋体" w:eastAsia="仿宋_GB2312"/>
          <w:kern w:val="0"/>
          <w:sz w:val="30"/>
          <w:szCs w:val="30"/>
        </w:rPr>
        <w:t>开市后，投标</w:t>
      </w:r>
      <w:r>
        <w:rPr>
          <w:rStyle w:val="13"/>
          <w:rFonts w:ascii="仿宋_GB2312" w:hAnsi="宋体" w:eastAsia="仿宋_GB2312"/>
          <w:color w:val="000000"/>
          <w:kern w:val="0"/>
          <w:sz w:val="30"/>
          <w:szCs w:val="30"/>
        </w:rPr>
        <w:t>人利</w:t>
      </w:r>
      <w:r>
        <w:rPr>
          <w:rStyle w:val="13"/>
          <w:rFonts w:ascii="仿宋_GB2312" w:hAnsi="宋体" w:eastAsia="仿宋_GB2312"/>
          <w:kern w:val="0"/>
          <w:sz w:val="30"/>
          <w:szCs w:val="30"/>
        </w:rPr>
        <w:t>用计算机按交易节逐节进行交易。每笔交易从起价开始报价，并按每吨10元的价位递减报价。</w:t>
      </w:r>
    </w:p>
    <w:p w14:paraId="20AFC97E">
      <w:pPr>
        <w:spacing w:line="560" w:lineRule="exact"/>
        <w:ind w:firstLine="600" w:firstLineChars="200"/>
        <w:rPr>
          <w:rStyle w:val="13"/>
          <w:rFonts w:ascii="仿宋_GB2312" w:eastAsia="仿宋_GB2312"/>
          <w:sz w:val="30"/>
        </w:rPr>
      </w:pPr>
      <w:r>
        <w:rPr>
          <w:rStyle w:val="13"/>
          <w:rFonts w:ascii="黑体" w:eastAsia="黑体"/>
          <w:sz w:val="30"/>
        </w:rPr>
        <w:t xml:space="preserve">第十八条  </w:t>
      </w:r>
      <w:r>
        <w:rPr>
          <w:rStyle w:val="13"/>
          <w:rFonts w:ascii="仿宋_GB2312" w:eastAsia="仿宋_GB2312"/>
          <w:sz w:val="30"/>
        </w:rPr>
        <w:t>在起价上无人应价时，即撤销该笔交易。</w:t>
      </w:r>
    </w:p>
    <w:p w14:paraId="0125B394">
      <w:pPr>
        <w:spacing w:line="560" w:lineRule="exact"/>
        <w:ind w:firstLine="600" w:firstLineChars="200"/>
        <w:rPr>
          <w:rStyle w:val="13"/>
          <w:rFonts w:ascii="仿宋_GB2312" w:eastAsia="仿宋_GB2312"/>
          <w:sz w:val="30"/>
        </w:rPr>
      </w:pP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p>
    <w:p w14:paraId="4F679596">
      <w:pPr>
        <w:spacing w:line="560" w:lineRule="exact"/>
        <w:jc w:val="left"/>
        <w:rPr>
          <w:rStyle w:val="13"/>
          <w:rFonts w:ascii="黑体" w:eastAsia="黑体"/>
          <w:sz w:val="30"/>
        </w:rPr>
      </w:pPr>
    </w:p>
    <w:p w14:paraId="395BDF4B">
      <w:pPr>
        <w:spacing w:line="560" w:lineRule="exact"/>
        <w:ind w:left="596" w:leftChars="284" w:firstLine="0" w:firstLineChars="0"/>
        <w:jc w:val="left"/>
        <w:rPr>
          <w:rStyle w:val="13"/>
          <w:rFonts w:ascii="仿宋_GB2312" w:eastAsia="仿宋_GB2312"/>
          <w:sz w:val="30"/>
        </w:rPr>
      </w:pP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ascii="黑体" w:eastAsia="黑体"/>
          <w:sz w:val="30"/>
        </w:rPr>
        <w:t>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w:t>
      </w:r>
    </w:p>
    <w:p w14:paraId="2965FB91">
      <w:pPr>
        <w:spacing w:line="560" w:lineRule="exact"/>
        <w:jc w:val="left"/>
        <w:rPr>
          <w:rStyle w:val="13"/>
          <w:rFonts w:ascii="仿宋_GB2312" w:eastAsia="仿宋_GB2312"/>
          <w:sz w:val="30"/>
        </w:rPr>
      </w:pPr>
      <w:r>
        <w:rPr>
          <w:rStyle w:val="13"/>
          <w:rFonts w:ascii="仿宋_GB2312" w:eastAsia="仿宋_GB2312"/>
          <w:sz w:val="30"/>
        </w:rPr>
        <w:t>的应价自动失效。投标人报价后，在规定的时间内如无其它投标人以更低的价格报价，则以该报价为标的的成交价，该投标人为标的的卖方。</w:t>
      </w:r>
    </w:p>
    <w:p w14:paraId="607DAC37">
      <w:pPr>
        <w:spacing w:line="560" w:lineRule="exact"/>
        <w:ind w:firstLine="600" w:firstLineChars="200"/>
        <w:jc w:val="left"/>
        <w:rPr>
          <w:rStyle w:val="13"/>
          <w:rFonts w:ascii="仿宋_GB2312" w:eastAsia="仿宋_GB2312"/>
          <w:sz w:val="30"/>
        </w:rPr>
      </w:pP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如果买卖一方因为特殊情况无法按时签订合同的,视同认可合同条款,不影响合同的履行</w:t>
      </w:r>
      <w:r>
        <w:rPr>
          <w:rStyle w:val="13"/>
          <w:rFonts w:ascii="仿宋_GB2312" w:eastAsia="仿宋_GB2312"/>
          <w:sz w:val="30"/>
        </w:rPr>
        <w:t>，并严格按照合同条款执行。</w:t>
      </w:r>
    </w:p>
    <w:p w14:paraId="76E115DB">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1D0ACC65">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30460564">
      <w:pPr>
        <w:pStyle w:val="5"/>
        <w:widowControl/>
        <w:shd w:val="clear" w:color="auto" w:fill="FFFFFF"/>
        <w:spacing w:before="0" w:beforeAutospacing="0" w:after="0" w:afterAutospacing="0" w:line="500" w:lineRule="exact"/>
        <w:ind w:firstLine="600" w:firstLineChars="200"/>
        <w:jc w:val="both"/>
        <w:rPr>
          <w:rStyle w:val="13"/>
          <w:rFonts w:ascii="仿宋_GB2312" w:hAnsi="宋体" w:eastAsia="仿宋_GB2312" w:cstheme="minorBidi"/>
          <w:kern w:val="2"/>
          <w:sz w:val="30"/>
          <w:szCs w:val="30"/>
          <w:lang w:val="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Fonts w:hint="eastAsia" w:ascii="仿宋_GB2312" w:hAnsi="宋体" w:eastAsia="仿宋_GB2312" w:cs="Times New Roman"/>
          <w:kern w:val="0"/>
          <w:sz w:val="30"/>
          <w:szCs w:val="30"/>
          <w:lang w:val="en-US" w:eastAsia="zh-CN" w:bidi="ar-SA"/>
        </w:rPr>
        <w:t>合同履约时间为2</w:t>
      </w:r>
      <w:r>
        <w:rPr>
          <w:rFonts w:ascii="仿宋_GB2312" w:hAnsi="宋体" w:eastAsia="仿宋_GB2312" w:cs="Times New Roman"/>
          <w:kern w:val="0"/>
          <w:sz w:val="30"/>
          <w:szCs w:val="30"/>
          <w:lang w:val="en-US" w:eastAsia="zh-CN" w:bidi="ar-SA"/>
        </w:rPr>
        <w:t>02</w:t>
      </w:r>
      <w:r>
        <w:rPr>
          <w:rFonts w:hint="eastAsia" w:ascii="仿宋_GB2312" w:hAnsi="宋体" w:eastAsia="仿宋_GB2312" w:cs="Times New Roman"/>
          <w:kern w:val="0"/>
          <w:sz w:val="30"/>
          <w:szCs w:val="30"/>
          <w:lang w:val="en-US" w:eastAsia="zh-CN" w:bidi="ar-SA"/>
        </w:rPr>
        <w:t>5年11月14日至2</w:t>
      </w:r>
      <w:r>
        <w:rPr>
          <w:rFonts w:ascii="仿宋_GB2312" w:hAnsi="宋体" w:eastAsia="仿宋_GB2312" w:cs="Times New Roman"/>
          <w:kern w:val="0"/>
          <w:sz w:val="30"/>
          <w:szCs w:val="30"/>
          <w:lang w:val="en-US" w:eastAsia="zh-CN" w:bidi="ar-SA"/>
        </w:rPr>
        <w:t>02</w:t>
      </w:r>
      <w:r>
        <w:rPr>
          <w:rFonts w:hint="eastAsia" w:ascii="仿宋_GB2312" w:hAnsi="宋体" w:eastAsia="仿宋_GB2312" w:cs="Times New Roman"/>
          <w:kern w:val="0"/>
          <w:sz w:val="30"/>
          <w:szCs w:val="30"/>
          <w:lang w:val="en-US" w:eastAsia="zh-CN" w:bidi="ar-SA"/>
        </w:rPr>
        <w:t>5年12月9日</w:t>
      </w:r>
      <w:r>
        <w:rPr>
          <w:rFonts w:ascii="仿宋_GB2312" w:hAnsi="宋体" w:eastAsia="仿宋_GB2312" w:cs="Times New Roman"/>
          <w:kern w:val="0"/>
          <w:sz w:val="30"/>
          <w:szCs w:val="30"/>
          <w:lang w:val="en-US" w:eastAsia="zh-CN" w:bidi="ar-SA"/>
        </w:rPr>
        <w:t>。</w:t>
      </w:r>
      <w:r>
        <w:rPr>
          <w:rFonts w:hint="eastAsia" w:ascii="仿宋_GB2312" w:hAnsi="宋体" w:eastAsia="仿宋_GB2312" w:cs="Times New Roman"/>
          <w:kern w:val="0"/>
          <w:sz w:val="30"/>
          <w:szCs w:val="30"/>
          <w:lang w:val="en-US" w:eastAsia="zh-CN" w:bidi="ar-SA"/>
        </w:rPr>
        <w:t> </w:t>
      </w:r>
    </w:p>
    <w:p w14:paraId="23FF7666">
      <w:pPr>
        <w:pStyle w:val="5"/>
        <w:widowControl/>
        <w:shd w:val="clear" w:color="auto" w:fill="FFFFFF"/>
        <w:spacing w:before="0" w:beforeAutospacing="0" w:after="0" w:afterAutospacing="0" w:line="500" w:lineRule="exact"/>
        <w:ind w:firstLine="600" w:firstLineChars="200"/>
        <w:jc w:val="both"/>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7AC71752">
      <w:pPr>
        <w:pStyle w:val="5"/>
        <w:shd w:val="clear" w:color="auto" w:fill="FFFFFF"/>
        <w:spacing w:before="0" w:beforeAutospacing="0" w:after="0" w:afterAutospacing="0"/>
        <w:ind w:firstLine="48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承储库计量衡器必须是经具有国家认可资质的技术监督部门鉴定合格的，且在鉴定的有效期内。不符合本次招标质量规定的货物买方拒收，并由卖方自行负责处理以及承担相应后果。</w:t>
      </w:r>
    </w:p>
    <w:p w14:paraId="081AD264">
      <w:pPr>
        <w:spacing w:line="560" w:lineRule="exact"/>
        <w:ind w:firstLine="600" w:firstLineChars="200"/>
        <w:rPr>
          <w:rStyle w:val="13"/>
          <w:rFonts w:ascii="仿宋_GB2312" w:hAnsi="宋体" w:eastAsia="仿宋_GB2312" w:cs="Times New Roman"/>
          <w:kern w:val="0"/>
          <w:sz w:val="30"/>
          <w:szCs w:val="30"/>
          <w:lang w:val="en-US" w:eastAsia="zh-CN" w:bidi="ar-SA"/>
        </w:rPr>
      </w:pPr>
      <w:r>
        <w:rPr>
          <w:rStyle w:val="13"/>
          <w:rFonts w:ascii="仿宋_GB2312" w:hAnsi="宋体" w:eastAsia="仿宋_GB2312" w:cs="Times New Roman"/>
          <w:kern w:val="0"/>
          <w:sz w:val="30"/>
          <w:szCs w:val="30"/>
          <w:lang w:val="en-US" w:eastAsia="zh-CN" w:bidi="ar-SA"/>
        </w:rPr>
        <w:t>对水分、杂质等与规定有差异的，根据《关于执行粮</w:t>
      </w:r>
      <w:r>
        <w:rPr>
          <w:rStyle w:val="13"/>
          <w:rFonts w:hint="eastAsia" w:ascii="仿宋_GB2312" w:hAnsi="宋体" w:eastAsia="仿宋_GB2312" w:cs="Times New Roman"/>
          <w:kern w:val="0"/>
          <w:sz w:val="30"/>
          <w:szCs w:val="30"/>
          <w:lang w:val="en-US" w:eastAsia="zh-CN" w:bidi="ar-SA"/>
        </w:rPr>
        <w:t>食</w:t>
      </w:r>
      <w:bookmarkStart w:id="0" w:name="_GoBack"/>
      <w:bookmarkEnd w:id="0"/>
      <w:r>
        <w:rPr>
          <w:rStyle w:val="13"/>
          <w:rFonts w:ascii="仿宋_GB2312" w:hAnsi="宋体" w:eastAsia="仿宋_GB2312" w:cs="Times New Roman"/>
          <w:kern w:val="0"/>
          <w:sz w:val="30"/>
          <w:szCs w:val="30"/>
          <w:lang w:val="en-US" w:eastAsia="zh-CN" w:bidi="ar-SA"/>
        </w:rPr>
        <w:t>质量国家标准有关问题的规定》（国粮标〔2024〕198号），对采购入库粮食进行水分，杂质增扣量。</w:t>
      </w:r>
    </w:p>
    <w:p w14:paraId="0F43F018">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货物验收报告》一式三份，双方各持一份，另一份交安徽省粮食和物资储备保障中心（国家粮食安徽交易中心），该批货物交割完毕。</w:t>
      </w:r>
    </w:p>
    <w:p w14:paraId="27D9370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4CD6ADF1">
      <w:pPr>
        <w:spacing w:line="560" w:lineRule="exact"/>
        <w:ind w:firstLine="600" w:firstLineChars="200"/>
        <w:rPr>
          <w:rFonts w:ascii="仿宋_GB2312" w:hAnsi="宋体" w:eastAsia="仿宋_GB2312"/>
          <w:b/>
          <w:sz w:val="30"/>
          <w:szCs w:val="30"/>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bCs/>
          <w:sz w:val="30"/>
          <w:szCs w:val="30"/>
          <w:lang w:val="en-US" w:eastAsia="zh-CN"/>
        </w:rPr>
        <w:t>本次交易通过国家粮食安徽交易中心</w:t>
      </w:r>
      <w:r>
        <w:rPr>
          <w:rStyle w:val="13"/>
          <w:rFonts w:hint="eastAsia" w:ascii="仿宋_GB2312" w:hAnsi="宋体" w:eastAsia="仿宋_GB2312"/>
          <w:b/>
          <w:bCs/>
          <w:sz w:val="30"/>
          <w:szCs w:val="30"/>
        </w:rPr>
        <w:t>结算</w:t>
      </w:r>
      <w:r>
        <w:rPr>
          <w:rStyle w:val="13"/>
          <w:rFonts w:hint="eastAsia" w:ascii="仿宋_GB2312" w:hAnsi="宋体" w:eastAsia="仿宋_GB2312"/>
          <w:sz w:val="30"/>
          <w:szCs w:val="30"/>
        </w:rPr>
        <w:t>。</w:t>
      </w:r>
    </w:p>
    <w:p w14:paraId="10D27807">
      <w:pPr>
        <w:spacing w:line="560" w:lineRule="exact"/>
        <w:ind w:firstLine="600" w:firstLineChars="200"/>
        <w:rPr>
          <w:rFonts w:ascii="仿宋_GB2312" w:hAnsi="宋体" w:eastAsia="仿宋_GB2312" w:cs="Times New Roman"/>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hint="eastAsia" w:ascii="仿宋_GB2312" w:hAnsi="宋体" w:eastAsia="仿宋_GB2312" w:cs="Times New Roman"/>
          <w:b/>
          <w:sz w:val="30"/>
          <w:szCs w:val="30"/>
          <w:lang w:val="zh-CN"/>
        </w:rPr>
        <w:t>货</w:t>
      </w:r>
      <w:r>
        <w:rPr>
          <w:rFonts w:hint="eastAsia" w:ascii="仿宋_GB2312" w:hAnsi="宋体" w:eastAsia="仿宋_GB2312" w:cs="Times New Roman"/>
          <w:b/>
          <w:sz w:val="30"/>
          <w:szCs w:val="30"/>
        </w:rPr>
        <w:t>款</w:t>
      </w:r>
      <w:r>
        <w:rPr>
          <w:rFonts w:hint="eastAsia" w:ascii="仿宋_GB2312" w:hAnsi="宋体" w:eastAsia="仿宋_GB2312" w:cs="Times New Roman"/>
          <w:b/>
          <w:sz w:val="30"/>
          <w:szCs w:val="30"/>
          <w:lang w:val="zh-CN"/>
        </w:rPr>
        <w:t>支付程序为：</w:t>
      </w:r>
      <w:r>
        <w:rPr>
          <w:rFonts w:hint="eastAsia" w:ascii="仿宋_GB2312" w:hAnsi="宋体" w:eastAsia="仿宋_GB2312" w:cs="Times New Roman"/>
          <w:sz w:val="30"/>
          <w:szCs w:val="30"/>
          <w:lang w:val="zh-CN"/>
        </w:rPr>
        <w:t>买方在合同规定的时间内将全额货款一次或分批汇入《交易公告》所列结算账户并开具入库通知单，交易中心根据买卖双方签署的《验收确认单》，向卖方拨付相应的货款。</w:t>
      </w:r>
    </w:p>
    <w:p w14:paraId="0A0F463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7FB879DB">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43B1DCA9">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w:t>
      </w:r>
      <w:r>
        <w:rPr>
          <w:rStyle w:val="13"/>
          <w:rFonts w:hint="eastAsia" w:ascii="仿宋_GB2312" w:hAnsi="宋体" w:eastAsia="仿宋_GB2312"/>
          <w:sz w:val="30"/>
          <w:szCs w:val="30"/>
          <w:lang w:val="zh-CN"/>
        </w:rPr>
        <w:t>合同执行完毕后，卖方凭《验收确认单》向安徽省粮食和物资储备保障中心（国家粮食安徽交易中心）申请退回扣除手续费以外的履约保证金。安徽省粮食和物资储备保障中心（国家粮食安徽交易中心）在收到上述资料的2个工作日内核实并退回保证金。</w:t>
      </w:r>
    </w:p>
    <w:p w14:paraId="4BF73E93">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16C4C389">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41409B96">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57F82C68">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665B2FC6">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2371ADC8">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45BFB977">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2A4C6AE1">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512B86E0">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0DCB56">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50419F8">
                          <w:pPr>
                            <w:pStyle w:val="3"/>
                            <w:rPr>
                              <w:rStyle w:val="13"/>
                            </w:rPr>
                          </w:pPr>
                        </w:p>
                        <w:p w14:paraId="34E653AB">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150419F8">
                    <w:pPr>
                      <w:pStyle w:val="3"/>
                      <w:rPr>
                        <w:rStyle w:val="13"/>
                      </w:rPr>
                    </w:pPr>
                  </w:p>
                  <w:p w14:paraId="34E653AB">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Q5MjdlNzFiZjI3NDk1Y2Y1NzVmMDg4NWZmZWY4NDAifQ=="/>
  </w:docVars>
  <w:rsids>
    <w:rsidRoot w:val="00A542AE"/>
    <w:rsid w:val="0007158C"/>
    <w:rsid w:val="00087C9F"/>
    <w:rsid w:val="000913A1"/>
    <w:rsid w:val="000B5B02"/>
    <w:rsid w:val="000C2488"/>
    <w:rsid w:val="000C6DCB"/>
    <w:rsid w:val="000D7F7E"/>
    <w:rsid w:val="000F1785"/>
    <w:rsid w:val="000F732E"/>
    <w:rsid w:val="00115DAC"/>
    <w:rsid w:val="001169A0"/>
    <w:rsid w:val="0015281B"/>
    <w:rsid w:val="0016772E"/>
    <w:rsid w:val="00171B30"/>
    <w:rsid w:val="001755A8"/>
    <w:rsid w:val="00183DE7"/>
    <w:rsid w:val="00184955"/>
    <w:rsid w:val="001A4ED4"/>
    <w:rsid w:val="001C638A"/>
    <w:rsid w:val="001D5FC2"/>
    <w:rsid w:val="001E6E7F"/>
    <w:rsid w:val="00216E34"/>
    <w:rsid w:val="002249AD"/>
    <w:rsid w:val="00232F4F"/>
    <w:rsid w:val="002473E8"/>
    <w:rsid w:val="002476D8"/>
    <w:rsid w:val="002753F8"/>
    <w:rsid w:val="0027644A"/>
    <w:rsid w:val="00290EA5"/>
    <w:rsid w:val="002B4D51"/>
    <w:rsid w:val="002E5278"/>
    <w:rsid w:val="002F09CA"/>
    <w:rsid w:val="002F249D"/>
    <w:rsid w:val="002F2BA0"/>
    <w:rsid w:val="00306372"/>
    <w:rsid w:val="003070B1"/>
    <w:rsid w:val="00310B35"/>
    <w:rsid w:val="00321BC7"/>
    <w:rsid w:val="00382C88"/>
    <w:rsid w:val="003C425E"/>
    <w:rsid w:val="003E0FF8"/>
    <w:rsid w:val="003E73CF"/>
    <w:rsid w:val="003F1A27"/>
    <w:rsid w:val="00414B7A"/>
    <w:rsid w:val="00420876"/>
    <w:rsid w:val="00421D2D"/>
    <w:rsid w:val="004234F0"/>
    <w:rsid w:val="00430C9A"/>
    <w:rsid w:val="00441A85"/>
    <w:rsid w:val="00446272"/>
    <w:rsid w:val="00452135"/>
    <w:rsid w:val="00453FBF"/>
    <w:rsid w:val="004837E0"/>
    <w:rsid w:val="0049267B"/>
    <w:rsid w:val="00496C39"/>
    <w:rsid w:val="004F4F5F"/>
    <w:rsid w:val="005024D0"/>
    <w:rsid w:val="00502D9B"/>
    <w:rsid w:val="00515861"/>
    <w:rsid w:val="00536AEA"/>
    <w:rsid w:val="0054357D"/>
    <w:rsid w:val="0055509F"/>
    <w:rsid w:val="005746BA"/>
    <w:rsid w:val="005A11C2"/>
    <w:rsid w:val="005B0440"/>
    <w:rsid w:val="005B474E"/>
    <w:rsid w:val="006011A7"/>
    <w:rsid w:val="00610A94"/>
    <w:rsid w:val="00622F42"/>
    <w:rsid w:val="0064391D"/>
    <w:rsid w:val="006A38E7"/>
    <w:rsid w:val="006B6897"/>
    <w:rsid w:val="006C2017"/>
    <w:rsid w:val="006E7384"/>
    <w:rsid w:val="00715940"/>
    <w:rsid w:val="00730EE6"/>
    <w:rsid w:val="0074158B"/>
    <w:rsid w:val="00754669"/>
    <w:rsid w:val="007625BB"/>
    <w:rsid w:val="00776EEF"/>
    <w:rsid w:val="007B191A"/>
    <w:rsid w:val="007B78B7"/>
    <w:rsid w:val="007D4089"/>
    <w:rsid w:val="007D6235"/>
    <w:rsid w:val="00813EA4"/>
    <w:rsid w:val="00836558"/>
    <w:rsid w:val="00844522"/>
    <w:rsid w:val="008500AF"/>
    <w:rsid w:val="00852DB7"/>
    <w:rsid w:val="00854715"/>
    <w:rsid w:val="00866F79"/>
    <w:rsid w:val="008841F9"/>
    <w:rsid w:val="008B288F"/>
    <w:rsid w:val="00902FCD"/>
    <w:rsid w:val="00971F07"/>
    <w:rsid w:val="009A7360"/>
    <w:rsid w:val="009C1A05"/>
    <w:rsid w:val="009C1DD5"/>
    <w:rsid w:val="009D12CD"/>
    <w:rsid w:val="00A15723"/>
    <w:rsid w:val="00A22539"/>
    <w:rsid w:val="00A5194F"/>
    <w:rsid w:val="00A542AE"/>
    <w:rsid w:val="00A82BF5"/>
    <w:rsid w:val="00A91365"/>
    <w:rsid w:val="00AA1579"/>
    <w:rsid w:val="00AA64BE"/>
    <w:rsid w:val="00AE645A"/>
    <w:rsid w:val="00B00BEC"/>
    <w:rsid w:val="00B66D54"/>
    <w:rsid w:val="00B714DD"/>
    <w:rsid w:val="00B71BE3"/>
    <w:rsid w:val="00B826F0"/>
    <w:rsid w:val="00B8452E"/>
    <w:rsid w:val="00B8559D"/>
    <w:rsid w:val="00B86640"/>
    <w:rsid w:val="00BA439F"/>
    <w:rsid w:val="00BA52B7"/>
    <w:rsid w:val="00BA5E6F"/>
    <w:rsid w:val="00BB056F"/>
    <w:rsid w:val="00BB25A1"/>
    <w:rsid w:val="00BD4699"/>
    <w:rsid w:val="00BF57B6"/>
    <w:rsid w:val="00C22BD6"/>
    <w:rsid w:val="00C318B1"/>
    <w:rsid w:val="00C5255F"/>
    <w:rsid w:val="00C55073"/>
    <w:rsid w:val="00C555DA"/>
    <w:rsid w:val="00D02047"/>
    <w:rsid w:val="00D21EC8"/>
    <w:rsid w:val="00D30B75"/>
    <w:rsid w:val="00D32FA5"/>
    <w:rsid w:val="00D52221"/>
    <w:rsid w:val="00D72F28"/>
    <w:rsid w:val="00DA2FE6"/>
    <w:rsid w:val="00DB008D"/>
    <w:rsid w:val="00DC6F85"/>
    <w:rsid w:val="00DD665C"/>
    <w:rsid w:val="00DD79D2"/>
    <w:rsid w:val="00DF372D"/>
    <w:rsid w:val="00E12AEE"/>
    <w:rsid w:val="00E14120"/>
    <w:rsid w:val="00E42AC1"/>
    <w:rsid w:val="00E656FD"/>
    <w:rsid w:val="00E81D20"/>
    <w:rsid w:val="00E84A6D"/>
    <w:rsid w:val="00E92593"/>
    <w:rsid w:val="00EB3F20"/>
    <w:rsid w:val="00EF17AA"/>
    <w:rsid w:val="00EF5AAA"/>
    <w:rsid w:val="00EF6280"/>
    <w:rsid w:val="00F52A11"/>
    <w:rsid w:val="00F70A14"/>
    <w:rsid w:val="00F7398A"/>
    <w:rsid w:val="00F925F7"/>
    <w:rsid w:val="00F94402"/>
    <w:rsid w:val="00FB5023"/>
    <w:rsid w:val="00FF3E43"/>
    <w:rsid w:val="00FF6A26"/>
    <w:rsid w:val="0184458D"/>
    <w:rsid w:val="069E62F0"/>
    <w:rsid w:val="083B70AA"/>
    <w:rsid w:val="0EE31559"/>
    <w:rsid w:val="134F3BC1"/>
    <w:rsid w:val="222F1E4B"/>
    <w:rsid w:val="299A7794"/>
    <w:rsid w:val="2DA9069F"/>
    <w:rsid w:val="3DCE7351"/>
    <w:rsid w:val="3E3343A8"/>
    <w:rsid w:val="426739EC"/>
    <w:rsid w:val="43402834"/>
    <w:rsid w:val="479C4115"/>
    <w:rsid w:val="4B084100"/>
    <w:rsid w:val="4B2075A7"/>
    <w:rsid w:val="4E001625"/>
    <w:rsid w:val="5BF12AC8"/>
    <w:rsid w:val="5CEC6DE7"/>
    <w:rsid w:val="5DE146F6"/>
    <w:rsid w:val="5ED2035F"/>
    <w:rsid w:val="64066E18"/>
    <w:rsid w:val="64316853"/>
    <w:rsid w:val="65524212"/>
    <w:rsid w:val="67241AE9"/>
    <w:rsid w:val="673E3A88"/>
    <w:rsid w:val="6AF051AD"/>
    <w:rsid w:val="6F727DFB"/>
    <w:rsid w:val="79A476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3481</Words>
  <Characters>3574</Characters>
  <Lines>27</Lines>
  <Paragraphs>7</Paragraphs>
  <TotalTime>0</TotalTime>
  <ScaleCrop>false</ScaleCrop>
  <LinksUpToDate>false</LinksUpToDate>
  <CharactersWithSpaces>3680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2025-11-07T08:28:31Z</dcterms:modified>
  <cp:revision>140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450DE7E1DCDC4C5AADCE26D4CA4F706A</vt:lpwstr>
  </property>
  <property fmtid="{D5CDD505-2E9C-101B-9397-08002B2CF9AE}" pid="4" name="KSOTemplateDocerSaveRecord">
    <vt:lpwstr>eyJoZGlkIjoiYzgzNjJiYzc5NzRmZmQyYWViZDYwNmNmNTc1MGU1NjMiLCJ1c2VySWQiOiIyNjAzOTAzMDAifQ==</vt:lpwstr>
  </property>
</Properties>
</file>