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156DA">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供销粮油（上海）有限公司稻谷竞价采购交易细则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供销粮油（上海）有限公司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w:t>
      </w:r>
      <w:r>
        <w:rPr>
          <w:rStyle w:val="14"/>
          <w:rFonts w:hint="eastAsia" w:ascii="仿宋_GB2312" w:eastAsia="仿宋_GB2312"/>
          <w:sz w:val="30"/>
        </w:rPr>
        <w:t>和物资储备保障中心（国家粮食安徽交易中心）承担</w:t>
      </w:r>
      <w:r>
        <w:rPr>
          <w:rStyle w:val="14"/>
          <w:rFonts w:ascii="仿宋_GB2312" w:eastAsia="仿宋_GB2312"/>
          <w:sz w:val="30"/>
        </w:rPr>
        <w:t>本次</w:t>
      </w:r>
      <w:r>
        <w:rPr>
          <w:rStyle w:val="14"/>
          <w:rFonts w:hint="eastAsia" w:ascii="仿宋_GB2312" w:eastAsia="仿宋_GB2312"/>
          <w:sz w:val="30"/>
          <w:lang w:val="en-US" w:eastAsia="zh-CN"/>
        </w:rPr>
        <w:t>稻谷</w:t>
      </w:r>
      <w:r>
        <w:rPr>
          <w:rStyle w:val="14"/>
          <w:rFonts w:hint="eastAsia" w:ascii="仿宋_GB2312" w:eastAsia="仿宋_GB2312"/>
          <w:sz w:val="30"/>
        </w:rPr>
        <w:t>竞价</w:t>
      </w:r>
      <w:r>
        <w:rPr>
          <w:rStyle w:val="14"/>
          <w:rFonts w:ascii="仿宋_GB2312" w:eastAsia="仿宋_GB2312"/>
          <w:sz w:val="30"/>
        </w:rPr>
        <w:t>采购的组织工作。为保证交易活动顺利进行，</w:t>
      </w:r>
      <w:bookmarkStart w:id="0" w:name="_GoBack"/>
      <w:bookmarkEnd w:id="0"/>
      <w:r>
        <w:rPr>
          <w:rStyle w:val="14"/>
          <w:rFonts w:ascii="仿宋_GB2312" w:eastAsia="仿宋_GB2312"/>
          <w:sz w:val="30"/>
        </w:rPr>
        <w:t>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05943BA1">
      <w:pPr>
        <w:pStyle w:val="5"/>
        <w:spacing w:line="432" w:lineRule="auto"/>
        <w:ind w:firstLine="600" w:firstLineChars="200"/>
        <w:rPr>
          <w:rStyle w:val="14"/>
          <w:rFonts w:hint="eastAsia" w:ascii="仿宋_GB2312" w:hAnsi="宋体" w:eastAsia="仿宋_GB2312" w:cs="Times New Roman"/>
          <w:kern w:val="2"/>
          <w:sz w:val="30"/>
          <w:szCs w:val="30"/>
          <w:lang w:val="en-US" w:eastAsia="zh-CN" w:bidi="ar-SA"/>
        </w:rPr>
      </w:pPr>
      <w:r>
        <w:rPr>
          <w:rStyle w:val="14"/>
          <w:rFonts w:ascii="黑体" w:eastAsia="黑体" w:cs="Times New Roman"/>
          <w:sz w:val="30"/>
          <w:lang w:val="zh-CN"/>
        </w:rPr>
        <w:t xml:space="preserve">第十五条 </w:t>
      </w:r>
      <w:r>
        <w:rPr>
          <w:rStyle w:val="14"/>
          <w:rFonts w:hint="eastAsia" w:ascii="仿宋_GB2312" w:hAnsi="宋体" w:eastAsia="仿宋_GB2312" w:cs="Times New Roman"/>
          <w:kern w:val="2"/>
          <w:sz w:val="30"/>
          <w:szCs w:val="30"/>
          <w:lang w:val="zh-CN" w:eastAsia="zh-CN" w:bidi="ar-SA"/>
        </w:rPr>
        <w:t>本次计划采购2025年产</w:t>
      </w:r>
      <w:r>
        <w:rPr>
          <w:rStyle w:val="14"/>
          <w:rFonts w:hint="eastAsia" w:ascii="仿宋_GB2312" w:hAnsi="宋体" w:eastAsia="仿宋_GB2312" w:cs="Times New Roman"/>
          <w:kern w:val="2"/>
          <w:sz w:val="30"/>
          <w:szCs w:val="30"/>
          <w:lang w:val="en-US" w:eastAsia="zh-CN" w:bidi="ar-SA"/>
        </w:rPr>
        <w:t>粳稻9055</w:t>
      </w:r>
      <w:r>
        <w:rPr>
          <w:rStyle w:val="14"/>
          <w:rFonts w:hint="eastAsia" w:ascii="仿宋_GB2312" w:hAnsi="宋体" w:eastAsia="仿宋_GB2312" w:cs="Times New Roman"/>
          <w:kern w:val="2"/>
          <w:sz w:val="30"/>
          <w:szCs w:val="30"/>
          <w:lang w:val="zh-CN" w:eastAsia="zh-CN" w:bidi="ar-SA"/>
        </w:rPr>
        <w:t>吨，质量标准</w:t>
      </w:r>
      <w:r>
        <w:rPr>
          <w:rStyle w:val="14"/>
          <w:rFonts w:hint="eastAsia" w:ascii="仿宋_GB2312" w:hAnsi="宋体" w:eastAsia="仿宋_GB2312" w:cs="Times New Roman"/>
          <w:kern w:val="2"/>
          <w:sz w:val="30"/>
          <w:szCs w:val="30"/>
          <w:lang w:val="en-US" w:eastAsia="zh-CN" w:bidi="ar-SA"/>
        </w:rPr>
        <w:t>为国标三等及以上</w:t>
      </w:r>
      <w:r>
        <w:rPr>
          <w:rStyle w:val="14"/>
          <w:rFonts w:hint="eastAsia" w:ascii="仿宋_GB2312" w:hAnsi="宋体" w:eastAsia="仿宋_GB2312" w:cs="Times New Roman"/>
          <w:kern w:val="2"/>
          <w:sz w:val="30"/>
          <w:szCs w:val="30"/>
          <w:lang w:val="zh-CN" w:eastAsia="zh-CN" w:bidi="ar-SA"/>
        </w:rPr>
        <w:t>，</w:t>
      </w:r>
      <w:r>
        <w:rPr>
          <w:rStyle w:val="14"/>
          <w:rFonts w:hint="eastAsia" w:ascii="仿宋_GB2312" w:hAnsi="宋体" w:eastAsia="仿宋_GB2312" w:cs="Times New Roman"/>
          <w:kern w:val="2"/>
          <w:sz w:val="30"/>
          <w:szCs w:val="30"/>
          <w:lang w:val="en-US" w:eastAsia="zh-CN" w:bidi="ar-SA"/>
        </w:rPr>
        <w:t>具体详见清单，需提供增值税发票。</w:t>
      </w:r>
    </w:p>
    <w:p w14:paraId="07501260">
      <w:pPr>
        <w:pStyle w:val="5"/>
        <w:spacing w:line="432" w:lineRule="auto"/>
        <w:ind w:firstLine="600" w:firstLineChars="200"/>
        <w:rPr>
          <w:rStyle w:val="14"/>
          <w:rFonts w:hint="default"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zh-CN"/>
        </w:rPr>
        <w:t>粮食竞价交易价格为</w:t>
      </w:r>
      <w:r>
        <w:rPr>
          <w:rStyle w:val="14"/>
          <w:rFonts w:hint="eastAsia" w:ascii="仿宋_GB2312" w:hAnsi="宋体" w:eastAsia="仿宋_GB2312" w:cs="Times New Roman"/>
          <w:sz w:val="30"/>
          <w:szCs w:val="30"/>
          <w:lang w:val="en-US" w:eastAsia="zh-CN"/>
        </w:rPr>
        <w:t>买</w:t>
      </w:r>
      <w:r>
        <w:rPr>
          <w:rStyle w:val="14"/>
          <w:rFonts w:hint="eastAsia" w:ascii="仿宋_GB2312" w:hAnsi="宋体" w:eastAsia="仿宋_GB2312" w:cs="Times New Roman"/>
          <w:sz w:val="30"/>
          <w:szCs w:val="30"/>
          <w:lang w:val="zh-CN"/>
        </w:rPr>
        <w:t>方</w:t>
      </w:r>
      <w:r>
        <w:rPr>
          <w:rStyle w:val="14"/>
          <w:rFonts w:hint="eastAsia" w:ascii="仿宋_GB2312" w:hAnsi="宋体" w:eastAsia="仿宋_GB2312" w:cs="Times New Roman"/>
          <w:sz w:val="30"/>
          <w:szCs w:val="30"/>
          <w:lang w:val="en-US" w:eastAsia="zh-CN"/>
        </w:rPr>
        <w:t>仓口</w:t>
      </w:r>
      <w:r>
        <w:rPr>
          <w:rStyle w:val="14"/>
          <w:rFonts w:hint="eastAsia" w:ascii="仿宋_GB2312" w:hAnsi="宋体" w:eastAsia="仿宋_GB2312" w:cs="Times New Roman"/>
          <w:sz w:val="30"/>
          <w:szCs w:val="30"/>
          <w:lang w:val="zh-CN"/>
        </w:rPr>
        <w:t>交货价，</w:t>
      </w:r>
      <w:r>
        <w:rPr>
          <w:rStyle w:val="14"/>
          <w:rFonts w:hint="eastAsia" w:ascii="仿宋_GB2312" w:hAnsi="宋体" w:eastAsia="仿宋_GB2312" w:cs="Times New Roman"/>
          <w:sz w:val="30"/>
          <w:szCs w:val="30"/>
          <w:lang w:val="en-US" w:eastAsia="zh-CN"/>
        </w:rPr>
        <w:t>仓口汽车板散装交货。</w:t>
      </w:r>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rPr>
        <w:t xml:space="preserve">第十六条 </w:t>
      </w:r>
      <w:r>
        <w:rPr>
          <w:rStyle w:val="14"/>
          <w:rFonts w:ascii="仿宋_GB2312" w:hAnsi="宋体" w:eastAsia="仿宋_GB2312" w:cs="Times New Roman"/>
          <w:sz w:val="30"/>
          <w:szCs w:val="30"/>
          <w:lang w:val="zh-CN"/>
        </w:rPr>
        <w:t xml:space="preserve"> 本次</w:t>
      </w:r>
      <w:r>
        <w:rPr>
          <w:rStyle w:val="14"/>
          <w:rFonts w:hint="eastAsia" w:ascii="仿宋_GB2312" w:hAnsi="宋体" w:eastAsia="仿宋_GB2312" w:cs="Times New Roman"/>
          <w:sz w:val="30"/>
          <w:szCs w:val="30"/>
          <w:lang w:val="zh-CN"/>
        </w:rPr>
        <w:t>采购</w:t>
      </w:r>
      <w:r>
        <w:rPr>
          <w:rStyle w:val="14"/>
          <w:rFonts w:ascii="仿宋_GB2312" w:hAnsi="宋体" w:eastAsia="仿宋_GB2312" w:cs="Times New Roman"/>
          <w:sz w:val="30"/>
          <w:szCs w:val="30"/>
          <w:lang w:val="zh-CN"/>
        </w:rPr>
        <w:t>采用现场计算机电子竞价的方式进行。竞价招标按委托标的序号顺序，依次按交易节进行。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rPr>
        <w:t>第十七条</w:t>
      </w:r>
      <w:r>
        <w:rPr>
          <w:rStyle w:val="14"/>
          <w:rFonts w:ascii="仿宋_GB2312" w:hAnsi="宋体" w:eastAsia="仿宋_GB2312" w:cs="Times New Roman"/>
          <w:sz w:val="30"/>
          <w:szCs w:val="30"/>
          <w:lang w:val="zh-CN"/>
        </w:rPr>
        <w:t xml:space="preserve">  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5</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第十八条</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w:t>
      </w:r>
      <w:r>
        <w:rPr>
          <w:rStyle w:val="14"/>
          <w:rFonts w:ascii="仿宋_GB2312" w:eastAsia="仿宋_GB2312"/>
          <w:sz w:val="30"/>
        </w:rPr>
        <w:t>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ascii="仿宋_GB2312" w:hAnsi="宋体" w:eastAsia="仿宋_GB2312" w:cs="Times New Roman"/>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AB87BEE">
      <w:pPr>
        <w:spacing w:line="560" w:lineRule="exact"/>
        <w:ind w:firstLine="600" w:firstLineChars="200"/>
        <w:rPr>
          <w:rStyle w:val="14"/>
          <w:rFonts w:ascii="仿宋_GB2312" w:hAnsi="宋体" w:eastAsia="仿宋_GB2312" w:cs="Times New Roman"/>
          <w:sz w:val="30"/>
          <w:szCs w:val="30"/>
        </w:rPr>
      </w:pPr>
      <w:r>
        <w:rPr>
          <w:rStyle w:val="14"/>
          <w:rFonts w:ascii="仿宋_GB2312" w:hAnsi="宋体" w:eastAsia="仿宋_GB2312" w:cs="Times New Roman"/>
          <w:sz w:val="30"/>
          <w:szCs w:val="30"/>
        </w:rPr>
        <w:t>水分、杂质等指标超过或低于国家标准的，按照国家发展改革委、国家粮食局、财政部、国家质检总局联合印发的《关于印发〈关于执行粮油质量国家标准有关问题的规定〉的通知》（国粮发〔20</w:t>
      </w:r>
      <w:r>
        <w:rPr>
          <w:rStyle w:val="14"/>
          <w:rFonts w:hint="eastAsia" w:ascii="仿宋_GB2312" w:hAnsi="宋体" w:eastAsia="仿宋_GB2312" w:cs="Times New Roman"/>
          <w:sz w:val="30"/>
          <w:szCs w:val="30"/>
          <w:lang w:val="en-US" w:eastAsia="zh-CN"/>
        </w:rPr>
        <w:t>24</w:t>
      </w:r>
      <w:r>
        <w:rPr>
          <w:rStyle w:val="14"/>
          <w:rFonts w:ascii="仿宋_GB2312" w:hAnsi="宋体" w:eastAsia="仿宋_GB2312" w:cs="Times New Roman"/>
          <w:sz w:val="30"/>
          <w:szCs w:val="30"/>
        </w:rPr>
        <w:t>〕1</w:t>
      </w:r>
      <w:r>
        <w:rPr>
          <w:rStyle w:val="14"/>
          <w:rFonts w:hint="eastAsia" w:ascii="仿宋_GB2312" w:hAnsi="宋体" w:eastAsia="仿宋_GB2312" w:cs="Times New Roman"/>
          <w:sz w:val="30"/>
          <w:szCs w:val="30"/>
          <w:lang w:val="en-US" w:eastAsia="zh-CN"/>
        </w:rPr>
        <w:t>9</w:t>
      </w:r>
      <w:r>
        <w:rPr>
          <w:rStyle w:val="14"/>
          <w:rFonts w:ascii="仿宋_GB2312" w:hAnsi="宋体" w:eastAsia="仿宋_GB2312" w:cs="Times New Roman"/>
          <w:sz w:val="30"/>
          <w:szCs w:val="30"/>
        </w:rPr>
        <w:t>8号）有关规定进行增扣量。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03E4C640">
      <w:pPr>
        <w:spacing w:line="560" w:lineRule="exact"/>
        <w:ind w:firstLine="600" w:firstLineChars="200"/>
        <w:rPr>
          <w:rFonts w:hint="eastAsia"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2F4D26"/>
    <w:rsid w:val="0AE64070"/>
    <w:rsid w:val="0B1934B2"/>
    <w:rsid w:val="0EE31559"/>
    <w:rsid w:val="0FCE4DD1"/>
    <w:rsid w:val="11137573"/>
    <w:rsid w:val="123A29F6"/>
    <w:rsid w:val="132F62D2"/>
    <w:rsid w:val="13E46A8D"/>
    <w:rsid w:val="187071EB"/>
    <w:rsid w:val="196D545F"/>
    <w:rsid w:val="19F11B7A"/>
    <w:rsid w:val="1B5C39DD"/>
    <w:rsid w:val="21B04A82"/>
    <w:rsid w:val="222F1E4B"/>
    <w:rsid w:val="24B523BE"/>
    <w:rsid w:val="25AD6DA4"/>
    <w:rsid w:val="26795D71"/>
    <w:rsid w:val="293B2E83"/>
    <w:rsid w:val="299A7794"/>
    <w:rsid w:val="2A3B0949"/>
    <w:rsid w:val="2C285582"/>
    <w:rsid w:val="2CB54F61"/>
    <w:rsid w:val="2CB6721E"/>
    <w:rsid w:val="2CEA2FD0"/>
    <w:rsid w:val="2DA9069F"/>
    <w:rsid w:val="2DF1038E"/>
    <w:rsid w:val="2EB77450"/>
    <w:rsid w:val="2F561217"/>
    <w:rsid w:val="334D0383"/>
    <w:rsid w:val="339F48BF"/>
    <w:rsid w:val="3541551D"/>
    <w:rsid w:val="35ED30EC"/>
    <w:rsid w:val="36334054"/>
    <w:rsid w:val="381B0A50"/>
    <w:rsid w:val="38682BFC"/>
    <w:rsid w:val="39A9158A"/>
    <w:rsid w:val="3B1672AC"/>
    <w:rsid w:val="3D0C4E0B"/>
    <w:rsid w:val="3D987BD5"/>
    <w:rsid w:val="3DA46DF1"/>
    <w:rsid w:val="3DCE7351"/>
    <w:rsid w:val="3DDC6D34"/>
    <w:rsid w:val="3E3343A8"/>
    <w:rsid w:val="43402834"/>
    <w:rsid w:val="44896D41"/>
    <w:rsid w:val="46980632"/>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032D78"/>
    <w:rsid w:val="6AF051AD"/>
    <w:rsid w:val="6EF32E85"/>
    <w:rsid w:val="6F727DFB"/>
    <w:rsid w:val="6F795A80"/>
    <w:rsid w:val="715C1752"/>
    <w:rsid w:val="744321B9"/>
    <w:rsid w:val="74576634"/>
    <w:rsid w:val="75BE366F"/>
    <w:rsid w:val="776808B4"/>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3560</Words>
  <Characters>3647</Characters>
  <Lines>27</Lines>
  <Paragraphs>7</Paragraphs>
  <TotalTime>0</TotalTime>
  <ScaleCrop>false</ScaleCrop>
  <LinksUpToDate>false</LinksUpToDate>
  <CharactersWithSpaces>3777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2025-10-24T08:22:18Z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