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10</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17</w:t>
      </w:r>
      <w:r>
        <w:rPr>
          <w:rStyle w:val="13"/>
          <w:rFonts w:hint="eastAsia" w:cs="宋体" w:asciiTheme="majorEastAsia" w:hAnsiTheme="majorEastAsia" w:eastAsiaTheme="majorEastAsia"/>
          <w:b/>
          <w:bCs/>
          <w:sz w:val="52"/>
        </w:rPr>
        <w:t>日</w:t>
      </w:r>
      <w:r>
        <w:rPr>
          <w:rStyle w:val="13"/>
          <w:rFonts w:hint="eastAsia" w:cs="宋体" w:asciiTheme="majorEastAsia" w:hAnsiTheme="majorEastAsia" w:eastAsiaTheme="majorEastAsia"/>
          <w:b/>
          <w:bCs/>
          <w:sz w:val="52"/>
          <w:lang w:val="en-US" w:eastAsia="zh-CN"/>
        </w:rPr>
        <w:t>泾县</w:t>
      </w:r>
      <w:r>
        <w:rPr>
          <w:rStyle w:val="13"/>
          <w:rFonts w:hint="eastAsia" w:cs="宋体" w:asciiTheme="majorEastAsia" w:hAnsiTheme="majorEastAsia" w:eastAsiaTheme="majorEastAsia"/>
          <w:b/>
          <w:bCs/>
          <w:sz w:val="52"/>
        </w:rPr>
        <w:t>县</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泾县粮食储备库有限公司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w:t>
      </w:r>
      <w:r>
        <w:rPr>
          <w:rStyle w:val="13"/>
          <w:rFonts w:ascii="仿宋_GB2312" w:eastAsia="仿宋_GB2312"/>
          <w:color w:val="000000"/>
          <w:sz w:val="30"/>
        </w:rPr>
        <w:t>0元/吨（含交易保证金10元/吨和履约保证金1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4EB187B">
      <w:pPr>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rPr>
        <w:t>质量标准详见下表。</w:t>
      </w:r>
    </w:p>
    <w:tbl>
      <w:tblPr>
        <w:tblStyle w:val="6"/>
        <w:tblpPr w:leftFromText="180" w:rightFromText="180" w:vertAnchor="text" w:horzAnchor="page" w:tblpX="1695" w:tblpY="177"/>
        <w:tblOverlap w:val="never"/>
        <w:tblW w:w="513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5"/>
        <w:gridCol w:w="645"/>
        <w:gridCol w:w="690"/>
        <w:gridCol w:w="585"/>
        <w:gridCol w:w="735"/>
        <w:gridCol w:w="584"/>
        <w:gridCol w:w="545"/>
        <w:gridCol w:w="536"/>
        <w:gridCol w:w="556"/>
        <w:gridCol w:w="834"/>
        <w:gridCol w:w="963"/>
        <w:gridCol w:w="858"/>
        <w:gridCol w:w="1189"/>
      </w:tblGrid>
      <w:tr w14:paraId="2013C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000" w:type="pct"/>
            <w:gridSpan w:val="13"/>
            <w:tcBorders>
              <w:top w:val="nil"/>
              <w:left w:val="nil"/>
              <w:bottom w:val="nil"/>
              <w:right w:val="nil"/>
            </w:tcBorders>
            <w:shd w:val="clear" w:color="auto" w:fill="auto"/>
            <w:vAlign w:val="center"/>
          </w:tcPr>
          <w:p w14:paraId="2CC2EFAE">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2025年</w:t>
            </w:r>
            <w:r>
              <w:rPr>
                <w:rFonts w:hint="eastAsia" w:ascii="宋体" w:hAnsi="宋体" w:cs="宋体"/>
                <w:b/>
                <w:bCs/>
                <w:i w:val="0"/>
                <w:iCs w:val="0"/>
                <w:color w:val="000000"/>
                <w:kern w:val="0"/>
                <w:sz w:val="32"/>
                <w:szCs w:val="32"/>
                <w:u w:val="none"/>
                <w:lang w:val="en-US" w:eastAsia="zh-CN" w:bidi="ar"/>
              </w:rPr>
              <w:t>泾县县级储备</w:t>
            </w:r>
            <w:r>
              <w:rPr>
                <w:rFonts w:hint="eastAsia" w:ascii="宋体" w:hAnsi="宋体" w:eastAsia="宋体" w:cs="宋体"/>
                <w:b/>
                <w:bCs/>
                <w:i w:val="0"/>
                <w:iCs w:val="0"/>
                <w:color w:val="000000"/>
                <w:kern w:val="0"/>
                <w:sz w:val="32"/>
                <w:szCs w:val="32"/>
                <w:u w:val="none"/>
                <w:lang w:val="en-US" w:eastAsia="zh-CN" w:bidi="ar"/>
              </w:rPr>
              <w:t>中晚籼稻谷收购质量指标</w:t>
            </w:r>
          </w:p>
        </w:tc>
      </w:tr>
      <w:tr w14:paraId="7EB81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7F7F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等级</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9657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出糙率%</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9EF7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整精米率%</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1D86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杂质含量%</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A74A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水分含量%</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823E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黄粒米含量%</w:t>
            </w:r>
          </w:p>
        </w:tc>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BFF2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谷外糙米</w:t>
            </w:r>
            <w:r>
              <w:rPr>
                <w:rFonts w:hint="eastAsia" w:ascii="宋体" w:hAnsi="宋体" w:eastAsia="宋体" w:cs="宋体"/>
                <w:b/>
                <w:bCs/>
                <w:i w:val="0"/>
                <w:iCs w:val="0"/>
                <w:color w:val="000000"/>
                <w:kern w:val="0"/>
                <w:sz w:val="22"/>
                <w:szCs w:val="22"/>
                <w:u w:val="none"/>
                <w:lang w:val="en-US" w:eastAsia="zh-CN" w:bidi="ar"/>
              </w:rPr>
              <w:br w:type="textWrapping"/>
            </w:r>
            <w:r>
              <w:rPr>
                <w:rFonts w:hint="eastAsia" w:ascii="宋体" w:hAnsi="宋体" w:eastAsia="宋体" w:cs="宋体"/>
                <w:b/>
                <w:bCs/>
                <w:i w:val="0"/>
                <w:iCs w:val="0"/>
                <w:color w:val="000000"/>
                <w:kern w:val="0"/>
                <w:sz w:val="22"/>
                <w:szCs w:val="22"/>
                <w:u w:val="none"/>
                <w:lang w:val="en-US" w:eastAsia="zh-CN" w:bidi="ar"/>
              </w:rPr>
              <w:t>含量%</w:t>
            </w:r>
          </w:p>
        </w:tc>
        <w:tc>
          <w:tcPr>
            <w:tcW w:w="2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071F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互混率%</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DF17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色泽、气味</w:t>
            </w:r>
          </w:p>
        </w:tc>
        <w:tc>
          <w:tcPr>
            <w:tcW w:w="4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30F5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镉</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E832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铅</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7381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砷</w:t>
            </w:r>
          </w:p>
        </w:tc>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F8F4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黄曲霉毒素b1</w:t>
            </w:r>
          </w:p>
        </w:tc>
      </w:tr>
      <w:tr w14:paraId="0A04C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CC7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三等</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D93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054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040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4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8BB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13.5 </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509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CBA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2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4A8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3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2BD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正常</w:t>
            </w:r>
          </w:p>
        </w:tc>
        <w:tc>
          <w:tcPr>
            <w:tcW w:w="4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8CA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≤0.2毫克/公斤</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0B0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≤0.2毫克/公斤</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5E3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≤0.2毫克/公斤</w:t>
            </w:r>
          </w:p>
        </w:tc>
        <w:tc>
          <w:tcPr>
            <w:tcW w:w="6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53009">
            <w:pPr>
              <w:keepNext w:val="0"/>
              <w:keepLines w:val="0"/>
              <w:widowControl/>
              <w:suppressLineNumbers w:val="0"/>
              <w:jc w:val="center"/>
              <w:textAlignment w:val="center"/>
              <w:rPr>
                <w:rFonts w:hint="eastAsia" w:ascii="宋体" w:hAnsi="宋体" w:eastAsia="宋体" w:cs="宋体"/>
                <w:i w:val="0"/>
                <w:iCs w:val="0"/>
                <w:color w:val="111111"/>
                <w:sz w:val="22"/>
                <w:szCs w:val="22"/>
                <w:u w:val="none"/>
              </w:rPr>
            </w:pPr>
            <w:r>
              <w:rPr>
                <w:rFonts w:hint="eastAsia" w:ascii="宋体" w:hAnsi="宋体" w:eastAsia="宋体" w:cs="宋体"/>
                <w:i w:val="0"/>
                <w:iCs w:val="0"/>
                <w:color w:val="111111"/>
                <w:kern w:val="0"/>
                <w:sz w:val="22"/>
                <w:szCs w:val="22"/>
                <w:u w:val="none"/>
                <w:lang w:val="en-US" w:eastAsia="zh-CN" w:bidi="ar"/>
              </w:rPr>
              <w:t>≤10微克/公斤</w:t>
            </w:r>
          </w:p>
        </w:tc>
      </w:tr>
    </w:tbl>
    <w:p w14:paraId="51153414">
      <w:pPr>
        <w:pStyle w:val="5"/>
        <w:shd w:val="clear" w:color="auto" w:fill="FFFFFF"/>
        <w:ind w:left="210" w:leftChars="100" w:firstLine="300" w:firstLineChars="100"/>
        <w:rPr>
          <w:rStyle w:val="13"/>
          <w:rFonts w:ascii="仿宋_GB2312" w:hAnsi="宋体" w:eastAsia="仿宋_GB2312"/>
          <w:color w:val="000000"/>
          <w:sz w:val="30"/>
          <w:szCs w:val="30"/>
        </w:rPr>
      </w:pPr>
      <w:r>
        <w:rPr>
          <w:rStyle w:val="13"/>
          <w:rFonts w:ascii="仿宋_GB2312" w:hAnsi="宋体" w:eastAsia="仿宋_GB2312"/>
          <w:color w:val="000000"/>
          <w:sz w:val="30"/>
          <w:szCs w:val="30"/>
        </w:rPr>
        <w:t xml:space="preserve"> </w:t>
      </w:r>
      <w:r>
        <w:rPr>
          <w:rStyle w:val="13"/>
          <w:rFonts w:hint="eastAsia" w:ascii="仿宋_GB2312" w:hAnsi="宋体" w:eastAsia="仿宋_GB2312"/>
          <w:color w:val="000000"/>
          <w:sz w:val="30"/>
          <w:szCs w:val="30"/>
        </w:rPr>
        <w:t>粮食竞价交易价格为买方承储库仓口交货价，仓口汽车板交货。</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53B8616A">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cstheme="minorBidi"/>
          <w:kern w:val="2"/>
          <w:sz w:val="30"/>
          <w:szCs w:val="30"/>
          <w:lang w:val="zh-CN"/>
        </w:rPr>
        <w:t>合同履约时间为自交易合同生效之日起至202</w:t>
      </w:r>
      <w:r>
        <w:rPr>
          <w:rStyle w:val="13"/>
          <w:rFonts w:hint="eastAsia" w:ascii="仿宋_GB2312" w:hAnsi="宋体" w:eastAsia="仿宋_GB2312" w:cstheme="minorBidi"/>
          <w:kern w:val="2"/>
          <w:sz w:val="30"/>
          <w:szCs w:val="30"/>
          <w:lang w:val="en-US" w:eastAsia="zh-CN"/>
        </w:rPr>
        <w:t>5</w:t>
      </w:r>
      <w:r>
        <w:rPr>
          <w:rStyle w:val="13"/>
          <w:rFonts w:hint="eastAsia" w:ascii="仿宋_GB2312" w:hAnsi="宋体" w:eastAsia="仿宋_GB2312" w:cstheme="minorBidi"/>
          <w:kern w:val="2"/>
          <w:sz w:val="30"/>
          <w:szCs w:val="30"/>
          <w:lang w:val="zh-CN"/>
        </w:rPr>
        <w:t>年</w:t>
      </w:r>
      <w:r>
        <w:rPr>
          <w:rStyle w:val="13"/>
          <w:rFonts w:hint="eastAsia" w:ascii="仿宋_GB2312" w:hAnsi="宋体" w:eastAsia="仿宋_GB2312" w:cstheme="minorBidi"/>
          <w:kern w:val="2"/>
          <w:sz w:val="30"/>
          <w:szCs w:val="30"/>
        </w:rPr>
        <w:t>1</w:t>
      </w:r>
      <w:r>
        <w:rPr>
          <w:rStyle w:val="13"/>
          <w:rFonts w:hint="eastAsia" w:ascii="仿宋_GB2312" w:hAnsi="宋体" w:eastAsia="仿宋_GB2312" w:cstheme="minorBidi"/>
          <w:kern w:val="2"/>
          <w:sz w:val="30"/>
          <w:szCs w:val="30"/>
          <w:lang w:val="en-US" w:eastAsia="zh-CN"/>
        </w:rPr>
        <w:t>1</w:t>
      </w:r>
      <w:r>
        <w:rPr>
          <w:rStyle w:val="13"/>
          <w:rFonts w:hint="eastAsia" w:ascii="仿宋_GB2312" w:hAnsi="宋体" w:eastAsia="仿宋_GB2312" w:cstheme="minorBidi"/>
          <w:kern w:val="2"/>
          <w:sz w:val="30"/>
          <w:szCs w:val="30"/>
          <w:lang w:val="zh-CN"/>
        </w:rPr>
        <w:t>月</w:t>
      </w:r>
      <w:r>
        <w:rPr>
          <w:rStyle w:val="13"/>
          <w:rFonts w:hint="eastAsia" w:ascii="仿宋_GB2312" w:hAnsi="宋体" w:eastAsia="仿宋_GB2312" w:cstheme="minorBidi"/>
          <w:kern w:val="2"/>
          <w:sz w:val="30"/>
          <w:szCs w:val="30"/>
          <w:lang w:val="en-US" w:eastAsia="zh-CN"/>
        </w:rPr>
        <w:t>16</w:t>
      </w:r>
      <w:r>
        <w:rPr>
          <w:rStyle w:val="13"/>
          <w:rFonts w:hint="eastAsia" w:ascii="仿宋_GB2312" w:hAnsi="宋体" w:eastAsia="仿宋_GB2312" w:cstheme="minorBidi"/>
          <w:kern w:val="2"/>
          <w:sz w:val="30"/>
          <w:szCs w:val="30"/>
          <w:lang w:val="zh-CN"/>
        </w:rPr>
        <w:t>日。</w:t>
      </w:r>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D2360D6">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w:t>
      </w:r>
      <w:r>
        <w:rPr>
          <w:rStyle w:val="13"/>
          <w:rFonts w:hint="eastAsia" w:ascii="仿宋_GB2312" w:hAnsi="宋体" w:eastAsia="仿宋_GB2312"/>
          <w:b/>
          <w:sz w:val="30"/>
          <w:szCs w:val="30"/>
          <w:lang w:val="en-US" w:eastAsia="zh-CN"/>
        </w:rPr>
        <w:t>通过国家粮食安徽交易中心</w:t>
      </w:r>
      <w:r>
        <w:rPr>
          <w:rStyle w:val="13"/>
          <w:rFonts w:hint="eastAsia" w:ascii="仿宋_GB2312" w:hAnsi="宋体" w:eastAsia="仿宋_GB2312"/>
          <w:b/>
          <w:sz w:val="30"/>
          <w:szCs w:val="30"/>
          <w:lang w:val="zh-CN"/>
        </w:rPr>
        <w:t>结算。</w:t>
      </w:r>
    </w:p>
    <w:p w14:paraId="24F5934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5A6E71DC">
      <w:pPr>
        <w:spacing w:line="560" w:lineRule="exact"/>
        <w:ind w:firstLine="600" w:firstLineChars="200"/>
        <w:rPr>
          <w:rStyle w:val="13"/>
          <w:rFonts w:ascii="仿宋_GB2312" w:hAnsi="宋体" w:eastAsia="仿宋_GB2312"/>
          <w:sz w:val="30"/>
          <w:szCs w:val="30"/>
          <w:lang w:val="zh-CN"/>
        </w:rPr>
      </w:pPr>
      <w:r>
        <w:rPr>
          <w:rFonts w:hint="eastAsia" w:ascii="仿宋_GB2312" w:hAnsi="宋体" w:eastAsia="仿宋_GB2312"/>
          <w:sz w:val="30"/>
          <w:szCs w:val="30"/>
          <w:lang w:val="zh-CN"/>
        </w:rPr>
        <w:t>承储库点收到货，经检验合格后，</w:t>
      </w:r>
      <w:bookmarkStart w:id="0" w:name="_GoBack"/>
      <w:bookmarkEnd w:id="0"/>
      <w:r>
        <w:rPr>
          <w:rFonts w:hint="eastAsia" w:ascii="仿宋_GB2312" w:hAnsi="宋体" w:eastAsia="仿宋_GB2312" w:cstheme="minorBidi"/>
          <w:kern w:val="2"/>
          <w:sz w:val="30"/>
          <w:szCs w:val="30"/>
          <w:lang w:val="zh-CN" w:eastAsia="zh-CN" w:bidi="ar-SA"/>
        </w:rPr>
        <w:t>双方签署提交统一格式的《验收确认单》，安徽省粮食和物资储备保障中心（国家粮食安徽交易中心）根据买卖双方签署的《验收确认单》，扣除手续费及未履约部分的保证金后结算相应货款、清退保证金，该批合同交割完毕。</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3AD2FF31">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2F346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货物验收报告》向安徽省粮食和物资储备保障中心（国家粮食安徽交易中心）申请退回履约保证金。安徽省粮食和物资储备保障中心（国家粮食安徽交易中心）在收到上述资料的2个工作日内核实并退回保证金。</w:t>
      </w:r>
    </w:p>
    <w:p w14:paraId="22D58717">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4365C736">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6D91103E">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1C37A03D">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47A17CD">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954B589">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457320D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F48E38">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6358CC13">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BE7837-C4DC-49D4-8DEC-0C4EBBA0538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B7EA3DE-82CD-4DAA-8CC8-F77074AF7CD4}"/>
  </w:font>
  <w:font w:name="Noto Sans SC">
    <w:panose1 w:val="020B02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9CB187F"/>
    <w:rsid w:val="0EE31559"/>
    <w:rsid w:val="143F0797"/>
    <w:rsid w:val="1F3B41CE"/>
    <w:rsid w:val="1FEE3C71"/>
    <w:rsid w:val="222F1E4B"/>
    <w:rsid w:val="23EC2EB8"/>
    <w:rsid w:val="28BA6252"/>
    <w:rsid w:val="28C00582"/>
    <w:rsid w:val="299A7794"/>
    <w:rsid w:val="2DA9069F"/>
    <w:rsid w:val="2F792957"/>
    <w:rsid w:val="3C9E0489"/>
    <w:rsid w:val="3DCE7351"/>
    <w:rsid w:val="3E2B306F"/>
    <w:rsid w:val="3E3343A8"/>
    <w:rsid w:val="43402834"/>
    <w:rsid w:val="479C4115"/>
    <w:rsid w:val="4B084100"/>
    <w:rsid w:val="4B2075A7"/>
    <w:rsid w:val="4E001625"/>
    <w:rsid w:val="543C7F40"/>
    <w:rsid w:val="5BF12AC8"/>
    <w:rsid w:val="5CEC6DE7"/>
    <w:rsid w:val="5DE146F6"/>
    <w:rsid w:val="5ED2035F"/>
    <w:rsid w:val="5F693096"/>
    <w:rsid w:val="64066E18"/>
    <w:rsid w:val="64316853"/>
    <w:rsid w:val="65524212"/>
    <w:rsid w:val="67241AE9"/>
    <w:rsid w:val="6AF051AD"/>
    <w:rsid w:val="6DD706B5"/>
    <w:rsid w:val="6F727DFB"/>
    <w:rsid w:val="73586CD0"/>
    <w:rsid w:val="792A6A57"/>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3536</Words>
  <Characters>3649</Characters>
  <Lines>30</Lines>
  <Paragraphs>8</Paragraphs>
  <TotalTime>3</TotalTime>
  <ScaleCrop>false</ScaleCrop>
  <LinksUpToDate>false</LinksUpToDate>
  <CharactersWithSpaces>3784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2025-10-15T05:18:53Z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1EA193B163DE4123BCC60F3F949B5F69_13</vt:lpwstr>
  </property>
  <property fmtid="{D5CDD505-2E9C-101B-9397-08002B2CF9AE}" pid="4" name="KSOTemplateDocerSaveRecord">
    <vt:lpwstr>eyJoZGlkIjoiYzgzNjJiYzc5NzRmZmQyYWViZDYwNmNmNTc1MGU1NjMiLCJ1c2VySWQiOiIyNjAzOTAzMDAifQ==</vt:lpwstr>
  </property>
</Properties>
</file>