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BDB84">
      <w:pPr>
        <w:bidi w:val="0"/>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安徽孙氏粮油储备有限公司小麦竞价采购</w:t>
      </w:r>
      <w:bookmarkStart w:id="0" w:name="_GoBack"/>
      <w:bookmarkEnd w:id="0"/>
      <w:r>
        <w:rPr>
          <w:rFonts w:hint="eastAsia" w:ascii="方正小标宋_GBK" w:hAnsi="方正小标宋_GBK" w:eastAsia="方正小标宋_GBK" w:cs="方正小标宋_GBK"/>
          <w:sz w:val="48"/>
          <w:szCs w:val="48"/>
        </w:rPr>
        <w:t>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安徽孙氏粮油储备有限公司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小麦</w:t>
      </w:r>
      <w:r>
        <w:rPr>
          <w:rStyle w:val="14"/>
          <w:rFonts w:hint="eastAsia" w:ascii="仿宋_GB2312" w:eastAsia="仿宋_GB2312"/>
          <w:sz w:val="30"/>
        </w:rPr>
        <w:t>竞价</w:t>
      </w:r>
      <w:r>
        <w:rPr>
          <w:rStyle w:val="14"/>
          <w:rFonts w:ascii="仿宋_GB2312" w:eastAsia="仿宋_GB2312"/>
          <w:sz w:val="30"/>
        </w:rPr>
        <w:t>采购的组织工作。为保证交易活动顺利进行，特制定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40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30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eastAsia="仿宋_GB2312"/>
          <w:sz w:val="30"/>
        </w:rPr>
      </w:pPr>
      <w:r>
        <w:rPr>
          <w:rStyle w:val="14"/>
          <w:rFonts w:ascii="黑体" w:eastAsia="黑体"/>
          <w:sz w:val="30"/>
        </w:rPr>
        <w:t>第十四条</w:t>
      </w:r>
      <w:r>
        <w:rPr>
          <w:rStyle w:val="14"/>
          <w:rFonts w:ascii="仿宋_GB2312" w:eastAsia="仿宋_GB2312"/>
          <w:sz w:val="30"/>
        </w:rPr>
        <w:t xml:space="preserve">  </w:t>
      </w:r>
      <w:r>
        <w:rPr>
          <w:rStyle w:val="14"/>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4"/>
          <w:rFonts w:ascii="仿宋_GB2312" w:eastAsia="仿宋_GB2312"/>
          <w:sz w:val="30"/>
        </w:rPr>
        <w:t>责令其离场。</w:t>
      </w:r>
    </w:p>
    <w:p w14:paraId="58341D11">
      <w:pPr>
        <w:spacing w:line="800" w:lineRule="exact"/>
        <w:jc w:val="center"/>
        <w:rPr>
          <w:rStyle w:val="14"/>
          <w:rFonts w:ascii="黑体" w:eastAsia="黑体" w:cs="Times New Roman"/>
          <w:bCs/>
          <w:sz w:val="32"/>
          <w:szCs w:val="32"/>
        </w:rPr>
      </w:pPr>
      <w:r>
        <w:rPr>
          <w:rStyle w:val="14"/>
          <w:rFonts w:ascii="黑体" w:eastAsia="黑体" w:cs="Times New Roman"/>
          <w:bCs/>
          <w:sz w:val="32"/>
          <w:szCs w:val="32"/>
        </w:rPr>
        <w:t xml:space="preserve">第五章  </w:t>
      </w:r>
      <w:r>
        <w:rPr>
          <w:rStyle w:val="14"/>
          <w:rFonts w:ascii="黑体" w:hAnsi="宋体" w:eastAsia="黑体" w:cs="Times New Roman"/>
          <w:bCs/>
          <w:sz w:val="32"/>
          <w:szCs w:val="32"/>
        </w:rPr>
        <w:t>交易程序</w:t>
      </w:r>
    </w:p>
    <w:p w14:paraId="495BED90">
      <w:pPr>
        <w:pStyle w:val="5"/>
        <w:keepNext w:val="0"/>
        <w:keepLines w:val="0"/>
        <w:widowControl/>
        <w:suppressLineNumbers w:val="0"/>
        <w:spacing w:line="432" w:lineRule="auto"/>
        <w:ind w:left="0" w:right="0" w:firstLine="600" w:firstLineChars="200"/>
        <w:rPr>
          <w:rStyle w:val="14"/>
          <w:rFonts w:ascii="仿宋_GB2312" w:hAnsi="宋体" w:eastAsia="仿宋_GB2312"/>
          <w:spacing w:val="6"/>
          <w:sz w:val="30"/>
          <w:szCs w:val="30"/>
          <w:lang w:val="zh-CN"/>
        </w:rPr>
      </w:pPr>
      <w:r>
        <w:rPr>
          <w:rStyle w:val="14"/>
          <w:rFonts w:ascii="黑体" w:eastAsia="黑体"/>
          <w:sz w:val="30"/>
        </w:rPr>
        <w:t>第十五条</w:t>
      </w:r>
      <w:r>
        <w:rPr>
          <w:rStyle w:val="14"/>
          <w:rFonts w:ascii="仿宋_GB2312" w:eastAsia="仿宋_GB2312"/>
          <w:sz w:val="30"/>
        </w:rPr>
        <w:t xml:space="preserve"> </w:t>
      </w:r>
      <w:r>
        <w:rPr>
          <w:rStyle w:val="14"/>
          <w:rFonts w:hint="eastAsia" w:ascii="仿宋_GB2312" w:hAnsi="宋体" w:eastAsia="仿宋_GB2312" w:cs="Times New Roman"/>
          <w:kern w:val="2"/>
          <w:sz w:val="30"/>
          <w:szCs w:val="30"/>
          <w:lang w:val="en-US" w:eastAsia="zh-CN" w:bidi="ar-SA"/>
        </w:rPr>
        <w:t>本次计划采购2025年产小麦7000吨，质量标准为国标三等及以上。粮食竞价交易价格为买方仓口交货价，仓口汽车板散装交货，净粮入库筛下物带走。</w:t>
      </w:r>
      <w:r>
        <w:rPr>
          <w:rStyle w:val="14"/>
          <w:rFonts w:hint="eastAsia" w:ascii="仿宋_GB2312" w:hAnsi="宋体" w:eastAsia="仿宋_GB2312" w:cs="Times New Roman"/>
          <w:kern w:val="2"/>
          <w:sz w:val="30"/>
          <w:szCs w:val="30"/>
          <w:lang w:val="en-US" w:eastAsia="zh-CN" w:bidi="ar-SA"/>
        </w:rPr>
        <w:br w:type="textWrapping"/>
      </w:r>
      <w:r>
        <w:rPr>
          <w:rStyle w:val="14"/>
          <w:rFonts w:hint="eastAsia" w:ascii="仿宋_GB2312" w:hAnsi="宋体" w:eastAsia="仿宋_GB2312" w:cs="Times New Roman"/>
          <w:kern w:val="2"/>
          <w:sz w:val="30"/>
          <w:szCs w:val="30"/>
          <w:lang w:val="en-US" w:eastAsia="zh-CN" w:bidi="ar-SA"/>
        </w:rPr>
        <w:t xml:space="preserve">    </w:t>
      </w:r>
      <w:r>
        <w:rPr>
          <w:rStyle w:val="14"/>
          <w:rFonts w:ascii="黑体" w:eastAsia="黑体"/>
          <w:sz w:val="30"/>
        </w:rPr>
        <w:t>第十六条</w:t>
      </w:r>
      <w:r>
        <w:rPr>
          <w:rStyle w:val="14"/>
          <w:rFonts w:ascii="仿宋_GB2312" w:eastAsia="仿宋_GB2312"/>
          <w:sz w:val="30"/>
        </w:rPr>
        <w:t xml:space="preserve">  </w:t>
      </w:r>
      <w:r>
        <w:rPr>
          <w:rStyle w:val="14"/>
          <w:rFonts w:ascii="仿宋_GB2312" w:hAnsi="宋体" w:eastAsia="仿宋_GB2312"/>
          <w:spacing w:val="6"/>
          <w:sz w:val="30"/>
          <w:szCs w:val="30"/>
          <w:lang w:val="zh-CN"/>
        </w:rPr>
        <w:t>本次</w:t>
      </w:r>
      <w:r>
        <w:rPr>
          <w:rStyle w:val="14"/>
          <w:rFonts w:hint="eastAsia" w:ascii="仿宋_GB2312" w:hAnsi="宋体" w:eastAsia="仿宋_GB2312"/>
          <w:spacing w:val="6"/>
          <w:sz w:val="30"/>
          <w:szCs w:val="30"/>
          <w:lang w:val="zh-CN"/>
        </w:rPr>
        <w:t>采购</w:t>
      </w:r>
      <w:r>
        <w:rPr>
          <w:rStyle w:val="14"/>
          <w:rFonts w:ascii="仿宋_GB2312" w:hAnsi="宋体" w:eastAsia="仿宋_GB2312"/>
          <w:spacing w:val="6"/>
          <w:sz w:val="30"/>
          <w:szCs w:val="30"/>
          <w:lang w:val="zh-CN"/>
        </w:rPr>
        <w:t>采用现场计算机电子竞价的方式进行。</w:t>
      </w:r>
      <w:r>
        <w:rPr>
          <w:rStyle w:val="14"/>
          <w:rFonts w:ascii="仿宋_GB2312" w:eastAsia="仿宋_GB2312"/>
          <w:sz w:val="30"/>
        </w:rPr>
        <w:t>竞价招标按委托标的序号顺序，依次按交易节进行。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仿宋_GB2312" w:eastAsia="仿宋_GB2312"/>
          <w:sz w:val="30"/>
        </w:rPr>
        <w:t xml:space="preserve"> </w:t>
      </w:r>
      <w:r>
        <w:rPr>
          <w:rStyle w:val="14"/>
          <w:rFonts w:ascii="黑体" w:eastAsia="黑体"/>
          <w:sz w:val="30"/>
        </w:rPr>
        <w:t xml:space="preserve">第十七条  </w:t>
      </w:r>
      <w:r>
        <w:rPr>
          <w:rStyle w:val="14"/>
          <w:rFonts w:ascii="仿宋_GB2312" w:hAnsi="宋体" w:eastAsia="仿宋_GB2312"/>
          <w:spacing w:val="6"/>
          <w:sz w:val="30"/>
          <w:szCs w:val="30"/>
          <w:lang w:val="zh-CN"/>
        </w:rPr>
        <w:t>开市后，投标人利用计算机按交易节逐节进行交易。每笔交易从起价开始报价，</w:t>
      </w:r>
      <w:r>
        <w:rPr>
          <w:rStyle w:val="14"/>
          <w:rFonts w:ascii="仿宋_GB2312" w:hAnsi="宋体" w:eastAsia="仿宋_GB2312"/>
          <w:b/>
          <w:bCs/>
          <w:spacing w:val="6"/>
          <w:sz w:val="30"/>
          <w:szCs w:val="30"/>
          <w:lang w:val="zh-CN"/>
        </w:rPr>
        <w:t>并按每吨</w:t>
      </w:r>
      <w:r>
        <w:rPr>
          <w:rStyle w:val="14"/>
          <w:rFonts w:hint="eastAsia" w:ascii="仿宋_GB2312" w:hAnsi="宋体" w:eastAsia="仿宋_GB2312"/>
          <w:b/>
          <w:bCs/>
          <w:spacing w:val="6"/>
          <w:sz w:val="30"/>
          <w:szCs w:val="30"/>
          <w:lang w:val="en-US" w:eastAsia="zh-CN"/>
        </w:rPr>
        <w:t>5</w:t>
      </w:r>
      <w:r>
        <w:rPr>
          <w:rStyle w:val="14"/>
          <w:rFonts w:ascii="仿宋_GB2312" w:hAnsi="宋体" w:eastAsia="仿宋_GB2312"/>
          <w:b/>
          <w:bCs/>
          <w:spacing w:val="6"/>
          <w:sz w:val="30"/>
          <w:szCs w:val="30"/>
          <w:lang w:val="zh-CN"/>
        </w:rPr>
        <w:t>元的价位递减报价。</w:t>
      </w:r>
      <w:r>
        <w:rPr>
          <w:rStyle w:val="14"/>
          <w:rFonts w:ascii="仿宋_GB2312" w:hAnsi="宋体" w:eastAsia="仿宋_GB2312"/>
          <w:b/>
          <w:bCs/>
          <w:sz w:val="30"/>
          <w:szCs w:val="30"/>
        </w:rPr>
        <w:br w:type="textWrapping"/>
      </w:r>
      <w:r>
        <w:rPr>
          <w:rStyle w:val="14"/>
          <w:rFonts w:hint="eastAsia" w:ascii="仿宋_GB2312" w:hAnsi="宋体" w:eastAsia="仿宋_GB2312"/>
          <w:sz w:val="30"/>
          <w:szCs w:val="30"/>
        </w:rPr>
        <w:t xml:space="preserve"> </w:t>
      </w:r>
      <w:r>
        <w:rPr>
          <w:rStyle w:val="14"/>
          <w:rFonts w:ascii="仿宋_GB2312" w:hAnsi="宋体" w:eastAsia="仿宋_GB2312"/>
          <w:sz w:val="30"/>
          <w:szCs w:val="30"/>
        </w:rPr>
        <w:t xml:space="preserve">  </w:t>
      </w:r>
      <w:r>
        <w:rPr>
          <w:rStyle w:val="14"/>
          <w:rFonts w:ascii="黑体" w:eastAsia="黑体"/>
          <w:sz w:val="30"/>
        </w:rPr>
        <w:t xml:space="preserve">第十八条  </w:t>
      </w:r>
      <w:r>
        <w:rPr>
          <w:rStyle w:val="14"/>
          <w:rFonts w:ascii="仿宋_GB2312" w:eastAsia="仿宋_GB2312"/>
          <w:sz w:val="30"/>
        </w:rPr>
        <w:t>在起价上无人应价时，即撤销该笔交易。</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第十九条</w:t>
      </w:r>
      <w:r>
        <w:rPr>
          <w:rStyle w:val="14"/>
          <w:rFonts w:ascii="仿宋_GB2312" w:hAnsi="宋体"/>
          <w:spacing w:val="6"/>
          <w:sz w:val="30"/>
          <w:szCs w:val="30"/>
          <w:lang w:val="zh-CN"/>
        </w:rPr>
        <w:t xml:space="preserve">  </w:t>
      </w:r>
      <w:r>
        <w:rPr>
          <w:rStyle w:val="14"/>
          <w:rFonts w:ascii="仿宋_GB2312" w:eastAsia="仿宋_GB2312"/>
          <w:sz w:val="30"/>
        </w:rPr>
        <w:t>投标人应点击计算机报价，竞价数量已超过预交保证金所能投标数量的不可再参加竞价。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spacing w:line="560" w:lineRule="exact"/>
        <w:ind w:firstLine="600" w:firstLineChars="200"/>
        <w:rPr>
          <w:rStyle w:val="14"/>
          <w:rFonts w:ascii="仿宋_GB2312" w:eastAsia="仿宋_GB2312"/>
          <w:sz w:val="30"/>
        </w:rPr>
      </w:pPr>
      <w:r>
        <w:rPr>
          <w:rStyle w:val="14"/>
          <w:rFonts w:ascii="黑体" w:eastAsia="黑体"/>
          <w:sz w:val="30"/>
        </w:rPr>
        <w:t>第二十三条</w:t>
      </w:r>
      <w:r>
        <w:rPr>
          <w:rStyle w:val="14"/>
          <w:rFonts w:ascii="仿宋_GB2312" w:eastAsia="仿宋_GB2312"/>
          <w:sz w:val="30"/>
        </w:rPr>
        <w:t xml:space="preserve">  </w:t>
      </w:r>
      <w:r>
        <w:rPr>
          <w:rStyle w:val="14"/>
          <w:rFonts w:ascii="仿宋_GB2312" w:hAnsi="宋体" w:eastAsia="仿宋_GB2312"/>
          <w:sz w:val="30"/>
          <w:szCs w:val="30"/>
          <w:lang w:val="zh-CN"/>
        </w:rPr>
        <w:t>买卖双方应严格履行合同规定的责任义务，并享受合同规定的权利。</w:t>
      </w:r>
    </w:p>
    <w:p w14:paraId="60CC6DB9">
      <w:pPr>
        <w:ind w:firstLine="600" w:firstLineChars="200"/>
        <w:rPr>
          <w:rStyle w:val="14"/>
          <w:rFonts w:hint="eastAsia" w:ascii="仿宋_GB2312" w:hAnsi="宋体" w:eastAsia="仿宋_GB2312" w:cs="Times New Roman"/>
          <w:spacing w:val="6"/>
          <w:kern w:val="0"/>
          <w:sz w:val="30"/>
          <w:szCs w:val="30"/>
          <w:lang w:val="en-US" w:eastAsia="zh-CN" w:bidi="ar-SA"/>
        </w:rPr>
      </w:pPr>
      <w:r>
        <w:rPr>
          <w:rStyle w:val="14"/>
          <w:rFonts w:ascii="黑体" w:eastAsia="黑体"/>
          <w:sz w:val="30"/>
          <w:szCs w:val="30"/>
        </w:rPr>
        <w:t>第二十四条</w:t>
      </w:r>
      <w:r>
        <w:rPr>
          <w:rStyle w:val="14"/>
          <w:rFonts w:ascii="仿宋_GB2312" w:eastAsia="仿宋_GB2312"/>
          <w:sz w:val="30"/>
          <w:szCs w:val="30"/>
        </w:rPr>
        <w:t xml:space="preserve"> </w:t>
      </w:r>
      <w:r>
        <w:rPr>
          <w:rStyle w:val="14"/>
          <w:rFonts w:hint="eastAsia" w:ascii="仿宋_GB2312" w:hAnsi="宋体" w:eastAsia="仿宋_GB2312" w:cs="Times New Roman"/>
          <w:spacing w:val="6"/>
          <w:kern w:val="0"/>
          <w:sz w:val="30"/>
          <w:szCs w:val="30"/>
          <w:lang w:val="en-US" w:eastAsia="zh-CN" w:bidi="ar-SA"/>
        </w:rPr>
        <w:t>合同履约时间为自交易合同生效之日起至2025年11月30日。</w:t>
      </w:r>
    </w:p>
    <w:p w14:paraId="4243BAD1">
      <w:pPr>
        <w:pStyle w:val="5"/>
        <w:shd w:val="clear" w:color="auto" w:fill="FFFFFF"/>
        <w:spacing w:before="0" w:beforeAutospacing="0" w:after="0" w:afterAutospacing="0"/>
        <w:ind w:firstLine="600" w:firstLineChars="200"/>
        <w:rPr>
          <w:rStyle w:val="14"/>
          <w:rFonts w:ascii="仿宋_GB2312" w:hAnsi="宋体"/>
          <w:spacing w:val="6"/>
          <w:sz w:val="30"/>
          <w:szCs w:val="30"/>
          <w:lang w:val="zh-CN"/>
        </w:rPr>
      </w:pPr>
      <w:r>
        <w:rPr>
          <w:rStyle w:val="14"/>
          <w:rFonts w:ascii="黑体" w:eastAsia="黑体"/>
          <w:sz w:val="30"/>
          <w:szCs w:val="30"/>
        </w:rPr>
        <w:t>第二十五条</w:t>
      </w:r>
      <w:r>
        <w:rPr>
          <w:rStyle w:val="14"/>
          <w:rFonts w:ascii="仿宋_GB2312" w:eastAsia="仿宋_GB2312"/>
          <w:sz w:val="30"/>
          <w:szCs w:val="30"/>
        </w:rPr>
        <w:t xml:space="preserve">  </w:t>
      </w:r>
      <w:r>
        <w:rPr>
          <w:rStyle w:val="14"/>
          <w:rFonts w:ascii="仿宋_GB2312" w:hAnsi="宋体" w:eastAsia="仿宋_GB2312"/>
          <w:sz w:val="30"/>
          <w:szCs w:val="30"/>
        </w:rPr>
        <w:t>卖方应</w:t>
      </w:r>
      <w:r>
        <w:rPr>
          <w:rStyle w:val="14"/>
          <w:rFonts w:hint="eastAsia" w:ascii="仿宋_GB2312" w:hAnsi="宋体" w:eastAsia="仿宋_GB2312"/>
          <w:sz w:val="30"/>
          <w:szCs w:val="30"/>
        </w:rPr>
        <w:t>提前与承储库点协商入库事宜</w:t>
      </w:r>
      <w:r>
        <w:rPr>
          <w:rStyle w:val="14"/>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30031F51">
      <w:pPr>
        <w:spacing w:line="560" w:lineRule="exact"/>
        <w:ind w:firstLine="600" w:firstLineChars="200"/>
        <w:rPr>
          <w:rStyle w:val="14"/>
          <w:rFonts w:ascii="仿宋_GB2312" w:hAnsi="宋体" w:eastAsia="仿宋_GB2312" w:cs="Times New Roman"/>
          <w:sz w:val="30"/>
          <w:szCs w:val="30"/>
        </w:rPr>
      </w:pPr>
      <w:r>
        <w:rPr>
          <w:rStyle w:val="14"/>
          <w:rFonts w:ascii="黑体" w:eastAsia="黑体"/>
          <w:sz w:val="30"/>
          <w:szCs w:val="30"/>
        </w:rPr>
        <w:t>第二十六条</w:t>
      </w:r>
      <w:r>
        <w:rPr>
          <w:rStyle w:val="14"/>
          <w:rFonts w:ascii="仿宋_GB2312" w:eastAsia="仿宋_GB2312"/>
          <w:sz w:val="30"/>
          <w:szCs w:val="30"/>
        </w:rPr>
        <w:t xml:space="preserve">  </w:t>
      </w:r>
      <w:r>
        <w:rPr>
          <w:rStyle w:val="14"/>
          <w:rFonts w:ascii="仿宋_GB2312" w:hAnsi="宋体" w:eastAsia="仿宋_GB2312"/>
          <w:sz w:val="30"/>
          <w:szCs w:val="30"/>
        </w:rPr>
        <w:t>粮食到库后，</w:t>
      </w:r>
      <w:r>
        <w:rPr>
          <w:rStyle w:val="14"/>
          <w:rFonts w:hint="eastAsia" w:ascii="仿宋_GB2312" w:hAnsi="宋体" w:eastAsia="仿宋_GB2312"/>
          <w:sz w:val="30"/>
          <w:szCs w:val="30"/>
        </w:rPr>
        <w:t>双方</w:t>
      </w:r>
      <w:r>
        <w:rPr>
          <w:rStyle w:val="14"/>
          <w:rFonts w:ascii="仿宋_GB2312" w:hAnsi="宋体" w:eastAsia="仿宋_GB2312"/>
          <w:sz w:val="30"/>
          <w:szCs w:val="30"/>
        </w:rPr>
        <w:t>共同进行检斤验质。质量依据第十五条规定执行；数量以买方承储库点计量衡器为准，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7F00D27">
      <w:pPr>
        <w:spacing w:line="560" w:lineRule="exact"/>
        <w:ind w:firstLine="600" w:firstLineChars="200"/>
        <w:rPr>
          <w:rFonts w:hint="default"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自行结算，每1000吨一结算，见发票付款。</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E64070"/>
    <w:rsid w:val="0B1934B2"/>
    <w:rsid w:val="0EE31559"/>
    <w:rsid w:val="11137573"/>
    <w:rsid w:val="123A29F6"/>
    <w:rsid w:val="13E46A8D"/>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334D0383"/>
    <w:rsid w:val="339F48BF"/>
    <w:rsid w:val="3541551D"/>
    <w:rsid w:val="35ED30EC"/>
    <w:rsid w:val="36334054"/>
    <w:rsid w:val="381B0A50"/>
    <w:rsid w:val="38682BFC"/>
    <w:rsid w:val="39A9158A"/>
    <w:rsid w:val="3B1672AC"/>
    <w:rsid w:val="3D0C4E0B"/>
    <w:rsid w:val="3D987BD5"/>
    <w:rsid w:val="3DA46DF1"/>
    <w:rsid w:val="3DCE7351"/>
    <w:rsid w:val="3DDC6D34"/>
    <w:rsid w:val="3E3343A8"/>
    <w:rsid w:val="43402834"/>
    <w:rsid w:val="44896D41"/>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F051AD"/>
    <w:rsid w:val="6EF32E85"/>
    <w:rsid w:val="6F727DFB"/>
    <w:rsid w:val="6F795A80"/>
    <w:rsid w:val="715C1752"/>
    <w:rsid w:val="744321B9"/>
    <w:rsid w:val="74576634"/>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3576</Words>
  <Characters>3669</Characters>
  <Lines>27</Lines>
  <Paragraphs>7</Paragraphs>
  <TotalTime>14</TotalTime>
  <ScaleCrop>false</ScaleCrop>
  <LinksUpToDate>false</LinksUpToDate>
  <CharactersWithSpaces>3798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2025-10-11T07:24:02Z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