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142470">
      <w:pPr>
        <w:spacing w:line="640" w:lineRule="exact"/>
        <w:jc w:val="center"/>
        <w:rPr>
          <w:rFonts w:ascii="方正小标宋简体" w:hAnsi="宋体" w:eastAsia="方正小标宋简体"/>
          <w:bCs/>
          <w:sz w:val="44"/>
          <w:szCs w:val="44"/>
        </w:rPr>
      </w:pPr>
      <w:r>
        <w:rPr>
          <w:rFonts w:hint="eastAsia" w:ascii="方正小标宋简体" w:eastAsia="方正小标宋简体"/>
          <w:bCs/>
          <w:sz w:val="44"/>
          <w:szCs w:val="44"/>
        </w:rPr>
        <w:t>安徽省省级储备菜籽油竞价采购</w:t>
      </w:r>
      <w:r>
        <w:rPr>
          <w:rFonts w:hint="eastAsia" w:ascii="方正小标宋简体" w:hAnsi="宋体" w:eastAsia="方正小标宋简体"/>
          <w:bCs/>
          <w:sz w:val="44"/>
          <w:szCs w:val="44"/>
        </w:rPr>
        <w:t>交易细则</w:t>
      </w:r>
    </w:p>
    <w:p w14:paraId="5B749AF7">
      <w:pPr>
        <w:spacing w:line="500" w:lineRule="exact"/>
        <w:jc w:val="center"/>
        <w:rPr>
          <w:rFonts w:ascii="黑体" w:eastAsia="黑体"/>
          <w:sz w:val="48"/>
        </w:rPr>
      </w:pPr>
    </w:p>
    <w:p w14:paraId="2BEA0190">
      <w:pPr>
        <w:spacing w:line="500" w:lineRule="exact"/>
        <w:jc w:val="center"/>
        <w:rPr>
          <w:rFonts w:ascii="黑体" w:eastAsia="黑体"/>
          <w:bCs/>
          <w:sz w:val="32"/>
        </w:rPr>
      </w:pPr>
      <w:r>
        <w:rPr>
          <w:rFonts w:hint="eastAsia" w:ascii="黑体" w:eastAsia="黑体"/>
          <w:bCs/>
          <w:sz w:val="32"/>
        </w:rPr>
        <w:t>第一章  总  则</w:t>
      </w:r>
    </w:p>
    <w:p w14:paraId="25B642D8">
      <w:pPr>
        <w:spacing w:line="500" w:lineRule="exact"/>
        <w:ind w:firstLine="600" w:firstLineChars="200"/>
        <w:rPr>
          <w:rFonts w:ascii="仿宋_GB2312" w:eastAsia="仿宋_GB2312"/>
          <w:sz w:val="30"/>
          <w:szCs w:val="30"/>
        </w:rPr>
      </w:pPr>
      <w:r>
        <w:rPr>
          <w:rFonts w:hint="eastAsia" w:ascii="黑体" w:eastAsia="黑体"/>
          <w:sz w:val="30"/>
        </w:rPr>
        <w:t>第一条</w:t>
      </w:r>
      <w:r>
        <w:rPr>
          <w:rFonts w:hint="eastAsia" w:ascii="仿宋_GB2312" w:eastAsia="仿宋_GB2312"/>
          <w:sz w:val="30"/>
        </w:rPr>
        <w:t xml:space="preserve">  </w:t>
      </w:r>
      <w:r>
        <w:rPr>
          <w:rFonts w:hint="eastAsia" w:ascii="仿宋_GB2312" w:eastAsia="仿宋_GB2312"/>
          <w:sz w:val="30"/>
          <w:szCs w:val="30"/>
        </w:rPr>
        <w:t>为保证安徽省省级储备菜籽油竞价采购交易活动顺利进行，受安徽省粮食和物资</w:t>
      </w:r>
      <w:r>
        <w:rPr>
          <w:rFonts w:ascii="仿宋_GB2312" w:eastAsia="仿宋_GB2312"/>
          <w:sz w:val="30"/>
          <w:szCs w:val="30"/>
        </w:rPr>
        <w:t>储备</w:t>
      </w:r>
      <w:r>
        <w:rPr>
          <w:rFonts w:hint="eastAsia" w:ascii="仿宋_GB2312" w:eastAsia="仿宋_GB2312"/>
          <w:sz w:val="30"/>
          <w:szCs w:val="30"/>
        </w:rPr>
        <w:t>局、安徽省财政厅委托，安徽省粮食和物资储备保障中心（国家粮食安徽交易中心，以下简称“交易中心”）承担本次安徽省省级储备菜籽油的竞价采购交易会组织工作，现制定本交易细则。</w:t>
      </w:r>
    </w:p>
    <w:p w14:paraId="0B8D0ECD">
      <w:pPr>
        <w:pStyle w:val="3"/>
        <w:shd w:val="clear" w:color="auto" w:fill="FFFFFF"/>
        <w:spacing w:before="0" w:beforeAutospacing="0" w:after="0" w:afterAutospacing="0" w:line="500" w:lineRule="exact"/>
        <w:ind w:firstLine="480"/>
        <w:rPr>
          <w:rFonts w:ascii="仿宋_GB2312" w:hAnsi="Times New Roman" w:eastAsia="仿宋_GB2312" w:cs="Times New Roman"/>
          <w:kern w:val="2"/>
          <w:sz w:val="30"/>
          <w:szCs w:val="30"/>
        </w:rPr>
      </w:pPr>
      <w:r>
        <w:rPr>
          <w:rFonts w:hint="eastAsia" w:ascii="黑体" w:eastAsia="黑体"/>
          <w:sz w:val="30"/>
        </w:rPr>
        <w:t>第二条</w:t>
      </w:r>
      <w:r>
        <w:rPr>
          <w:rFonts w:hint="eastAsia" w:ascii="仿宋_GB2312" w:eastAsia="仿宋_GB2312"/>
          <w:sz w:val="30"/>
        </w:rPr>
        <w:t xml:space="preserve">  承储库点</w:t>
      </w:r>
      <w:r>
        <w:rPr>
          <w:rFonts w:hint="eastAsia" w:ascii="仿宋_GB2312" w:hAnsi="Times New Roman" w:eastAsia="仿宋_GB2312" w:cs="Times New Roman"/>
          <w:kern w:val="2"/>
          <w:sz w:val="30"/>
          <w:szCs w:val="30"/>
        </w:rPr>
        <w:t>（以下简称“库方”）</w:t>
      </w:r>
      <w:r>
        <w:rPr>
          <w:rFonts w:hint="eastAsia" w:ascii="仿宋_GB2312" w:eastAsia="仿宋_GB2312"/>
          <w:sz w:val="30"/>
        </w:rPr>
        <w:t>作为本次交易活动的买方代表，具体负责入库、商务处理等工作，并承担相应的责任。本次交易的卖方必须是</w:t>
      </w:r>
      <w:r>
        <w:rPr>
          <w:rFonts w:hint="eastAsia" w:ascii="仿宋_GB2312" w:eastAsia="仿宋_GB2312"/>
          <w:spacing w:val="6"/>
          <w:sz w:val="30"/>
          <w:szCs w:val="30"/>
          <w:lang w:val="zh-CN"/>
        </w:rPr>
        <w:t>自愿报名的国内具有粮食经营资格</w:t>
      </w:r>
      <w:r>
        <w:rPr>
          <w:rFonts w:hint="eastAsia" w:ascii="仿宋_GB2312" w:eastAsia="仿宋_GB2312"/>
          <w:sz w:val="30"/>
        </w:rPr>
        <w:t>的企业，</w:t>
      </w:r>
      <w:r>
        <w:rPr>
          <w:rFonts w:ascii="仿宋_GB2312" w:hAnsi="Times New Roman" w:eastAsia="仿宋_GB2312" w:cs="Times New Roman"/>
          <w:kern w:val="2"/>
          <w:sz w:val="30"/>
          <w:szCs w:val="30"/>
        </w:rPr>
        <w:t>近三年内在安徽省政策性食用植物油脂购销和交割过程中没有发生质量、计量等违规行为</w:t>
      </w:r>
      <w:r>
        <w:rPr>
          <w:rFonts w:hint="eastAsia" w:ascii="仿宋_GB2312" w:hAnsi="Times New Roman" w:eastAsia="仿宋_GB2312" w:cs="Times New Roman"/>
          <w:kern w:val="2"/>
          <w:sz w:val="30"/>
          <w:szCs w:val="30"/>
        </w:rPr>
        <w:t>，且在以往交易中无“围标”“串标”“转圈油”情况</w:t>
      </w:r>
      <w:r>
        <w:rPr>
          <w:rFonts w:ascii="仿宋_GB2312" w:hAnsi="Times New Roman" w:eastAsia="仿宋_GB2312" w:cs="Times New Roman"/>
          <w:kern w:val="2"/>
          <w:sz w:val="30"/>
          <w:szCs w:val="30"/>
        </w:rPr>
        <w:t>。</w:t>
      </w:r>
    </w:p>
    <w:p w14:paraId="415B5168">
      <w:pPr>
        <w:spacing w:line="500" w:lineRule="exact"/>
        <w:ind w:firstLine="600" w:firstLineChars="200"/>
        <w:rPr>
          <w:rFonts w:ascii="仿宋_GB2312" w:eastAsia="仿宋_GB2312"/>
          <w:sz w:val="30"/>
        </w:rPr>
      </w:pPr>
      <w:r>
        <w:rPr>
          <w:rFonts w:hint="eastAsia" w:ascii="黑体" w:eastAsia="黑体"/>
          <w:sz w:val="30"/>
        </w:rPr>
        <w:t>第三条</w:t>
      </w:r>
      <w:r>
        <w:rPr>
          <w:rFonts w:hint="eastAsia" w:ascii="仿宋_GB2312" w:eastAsia="仿宋_GB2312"/>
          <w:sz w:val="30"/>
        </w:rPr>
        <w:t xml:space="preserve">  交易中心按照“公开、公平、公正”的原则组织招标采购，参加交易的各方必须遵守本细则。</w:t>
      </w:r>
    </w:p>
    <w:p w14:paraId="18CD2E29">
      <w:pPr>
        <w:spacing w:line="500" w:lineRule="exact"/>
        <w:jc w:val="center"/>
        <w:rPr>
          <w:rFonts w:ascii="黑体" w:eastAsia="黑体"/>
          <w:bCs/>
          <w:sz w:val="32"/>
        </w:rPr>
      </w:pPr>
      <w:r>
        <w:rPr>
          <w:rFonts w:hint="eastAsia" w:ascii="黑体" w:eastAsia="黑体"/>
          <w:bCs/>
          <w:sz w:val="32"/>
        </w:rPr>
        <w:t>第二章  交易准备</w:t>
      </w:r>
    </w:p>
    <w:p w14:paraId="3DED987E">
      <w:pPr>
        <w:spacing w:line="500" w:lineRule="exact"/>
        <w:ind w:firstLine="600" w:firstLineChars="200"/>
        <w:rPr>
          <w:rFonts w:ascii="仿宋_GB2312" w:eastAsia="仿宋_GB2312"/>
          <w:sz w:val="30"/>
        </w:rPr>
      </w:pPr>
      <w:r>
        <w:rPr>
          <w:rFonts w:hint="eastAsia" w:ascii="黑体" w:eastAsia="黑体"/>
          <w:sz w:val="30"/>
        </w:rPr>
        <w:t>第四条</w:t>
      </w:r>
      <w:r>
        <w:rPr>
          <w:rFonts w:hint="eastAsia" w:ascii="仿宋_GB2312" w:eastAsia="仿宋_GB2312"/>
          <w:sz w:val="30"/>
        </w:rPr>
        <w:t xml:space="preserve">  委托方须向交易中心提供《竞价采购委托书》、《承诺书》、竞价采购清单等相关文件。</w:t>
      </w:r>
    </w:p>
    <w:p w14:paraId="3E241B0E">
      <w:pPr>
        <w:spacing w:line="500" w:lineRule="exact"/>
        <w:ind w:firstLine="600" w:firstLineChars="200"/>
        <w:rPr>
          <w:rFonts w:ascii="仿宋_GB2312" w:eastAsia="仿宋_GB2312"/>
          <w:sz w:val="30"/>
          <w:szCs w:val="30"/>
        </w:rPr>
      </w:pPr>
      <w:r>
        <w:rPr>
          <w:rFonts w:hint="eastAsia" w:ascii="黑体" w:eastAsia="黑体"/>
          <w:sz w:val="30"/>
        </w:rPr>
        <w:t>第五条</w:t>
      </w:r>
      <w:r>
        <w:rPr>
          <w:rFonts w:hint="eastAsia" w:ascii="仿宋_GB2312" w:eastAsia="仿宋_GB2312"/>
          <w:sz w:val="30"/>
        </w:rPr>
        <w:t xml:space="preserve">  </w:t>
      </w:r>
      <w:r>
        <w:rPr>
          <w:rFonts w:hint="eastAsia" w:ascii="仿宋_GB2312" w:hAnsi="宋体" w:eastAsia="仿宋_GB2312"/>
          <w:sz w:val="30"/>
          <w:szCs w:val="30"/>
          <w:lang w:val="zh-CN"/>
        </w:rPr>
        <w:t>参加交易的新客户须</w:t>
      </w:r>
      <w:r>
        <w:rPr>
          <w:rFonts w:hint="eastAsia" w:ascii="仿宋_GB2312" w:eastAsia="仿宋_GB2312"/>
          <w:sz w:val="30"/>
          <w:szCs w:val="30"/>
        </w:rPr>
        <w:t>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27382B07">
      <w:pPr>
        <w:spacing w:line="500" w:lineRule="exact"/>
        <w:ind w:firstLine="600" w:firstLineChars="200"/>
        <w:rPr>
          <w:rFonts w:ascii="仿宋_GB2312" w:eastAsia="仿宋_GB2312"/>
          <w:sz w:val="30"/>
        </w:rPr>
      </w:pPr>
      <w:r>
        <w:rPr>
          <w:rFonts w:hint="eastAsia" w:ascii="仿宋_GB2312" w:eastAsia="仿宋_GB2312"/>
          <w:sz w:val="30"/>
        </w:rPr>
        <w:t>卖方须向交易中心预交保证</w:t>
      </w:r>
      <w:r>
        <w:rPr>
          <w:rFonts w:hint="eastAsia" w:ascii="仿宋_GB2312" w:eastAsia="仿宋_GB2312"/>
          <w:color w:val="000000"/>
          <w:sz w:val="30"/>
        </w:rPr>
        <w:t>金</w:t>
      </w:r>
      <w:r>
        <w:rPr>
          <w:rFonts w:ascii="仿宋_GB2312" w:eastAsia="仿宋_GB2312"/>
          <w:color w:val="000000"/>
          <w:sz w:val="30"/>
        </w:rPr>
        <w:t>550</w:t>
      </w:r>
      <w:r>
        <w:rPr>
          <w:rFonts w:hint="eastAsia" w:ascii="仿宋_GB2312" w:eastAsia="仿宋_GB2312"/>
          <w:color w:val="000000"/>
          <w:sz w:val="30"/>
        </w:rPr>
        <w:t>元/吨（含交易保证金</w:t>
      </w:r>
      <w:r>
        <w:rPr>
          <w:rFonts w:ascii="仿宋_GB2312" w:eastAsia="仿宋_GB2312"/>
          <w:color w:val="000000"/>
          <w:sz w:val="30"/>
        </w:rPr>
        <w:t>5</w:t>
      </w:r>
      <w:r>
        <w:rPr>
          <w:rFonts w:hint="eastAsia" w:ascii="仿宋_GB2312" w:eastAsia="仿宋_GB2312"/>
          <w:color w:val="000000"/>
          <w:sz w:val="30"/>
        </w:rPr>
        <w:t>0元/吨和履约保证金</w:t>
      </w:r>
      <w:r>
        <w:rPr>
          <w:rFonts w:ascii="仿宋_GB2312" w:eastAsia="仿宋_GB2312"/>
          <w:color w:val="000000"/>
          <w:sz w:val="30"/>
        </w:rPr>
        <w:t>50</w:t>
      </w:r>
      <w:r>
        <w:rPr>
          <w:rFonts w:hint="eastAsia" w:ascii="仿宋_GB2312" w:eastAsia="仿宋_GB2312"/>
          <w:color w:val="000000"/>
          <w:sz w:val="30"/>
        </w:rPr>
        <w:t>0元/吨）</w:t>
      </w:r>
      <w:r>
        <w:rPr>
          <w:rFonts w:hint="eastAsia" w:ascii="仿宋_GB2312" w:eastAsia="仿宋_GB2312"/>
          <w:sz w:val="30"/>
        </w:rPr>
        <w:t>，交易前必须到账，付款时应注明交易会名称并向交易中心进行确认。保证金不足者不能继续交易。</w:t>
      </w:r>
    </w:p>
    <w:p w14:paraId="7A1097A4">
      <w:pPr>
        <w:spacing w:line="500" w:lineRule="exact"/>
        <w:ind w:firstLine="600" w:firstLineChars="200"/>
        <w:rPr>
          <w:rFonts w:ascii="仿宋_GB2312" w:eastAsia="仿宋_GB2312"/>
          <w:sz w:val="30"/>
        </w:rPr>
      </w:pPr>
      <w:r>
        <w:rPr>
          <w:rFonts w:hint="eastAsia" w:ascii="仿宋_GB2312" w:eastAsia="仿宋_GB2312"/>
          <w:sz w:val="30"/>
        </w:rPr>
        <w:t>安徽省粮食和物资储备保障中心（国家粮食安徽交易中心）保证金及结算账户：</w:t>
      </w:r>
    </w:p>
    <w:p w14:paraId="6A05375C">
      <w:pPr>
        <w:spacing w:line="500" w:lineRule="exact"/>
        <w:ind w:firstLine="600" w:firstLineChars="200"/>
        <w:rPr>
          <w:rFonts w:ascii="仿宋_GB2312" w:eastAsia="仿宋_GB2312"/>
          <w:sz w:val="30"/>
        </w:rPr>
      </w:pPr>
      <w:r>
        <w:rPr>
          <w:rFonts w:hint="eastAsia" w:ascii="仿宋_GB2312" w:eastAsia="仿宋_GB2312"/>
          <w:sz w:val="30"/>
        </w:rPr>
        <w:t>收款单位名称：安徽省粮食和物资储备保障中心</w:t>
      </w:r>
    </w:p>
    <w:p w14:paraId="660BF556">
      <w:pPr>
        <w:spacing w:line="500" w:lineRule="exact"/>
        <w:ind w:firstLine="600" w:firstLineChars="200"/>
        <w:rPr>
          <w:rFonts w:ascii="仿宋_GB2312" w:eastAsia="仿宋_GB2312"/>
          <w:sz w:val="30"/>
        </w:rPr>
      </w:pPr>
      <w:r>
        <w:rPr>
          <w:rFonts w:hint="eastAsia" w:ascii="仿宋_GB2312" w:eastAsia="仿宋_GB2312"/>
          <w:sz w:val="30"/>
        </w:rPr>
        <w:t>1、开户银行：中国农业发展银行合肥市金寨路支行 </w:t>
      </w:r>
    </w:p>
    <w:p w14:paraId="225239B9">
      <w:pPr>
        <w:spacing w:line="500" w:lineRule="exact"/>
        <w:ind w:firstLine="600" w:firstLineChars="200"/>
        <w:rPr>
          <w:rFonts w:ascii="仿宋_GB2312" w:eastAsia="仿宋_GB2312"/>
          <w:sz w:val="30"/>
        </w:rPr>
      </w:pPr>
      <w:r>
        <w:rPr>
          <w:rFonts w:hint="eastAsia" w:ascii="仿宋_GB2312" w:eastAsia="仿宋_GB2312"/>
          <w:sz w:val="30"/>
        </w:rPr>
        <w:t>账      号：2033 4140 0101 0000 0260831</w:t>
      </w:r>
    </w:p>
    <w:p w14:paraId="6223438B">
      <w:pPr>
        <w:spacing w:line="500" w:lineRule="exact"/>
        <w:ind w:firstLine="600" w:firstLineChars="200"/>
        <w:rPr>
          <w:rFonts w:ascii="仿宋_GB2312" w:eastAsia="仿宋_GB2312"/>
          <w:sz w:val="30"/>
        </w:rPr>
      </w:pPr>
      <w:r>
        <w:rPr>
          <w:rFonts w:hint="eastAsia" w:ascii="仿宋_GB2312" w:eastAsia="仿宋_GB2312"/>
          <w:sz w:val="30"/>
        </w:rPr>
        <w:t>2、开户银行：徽商银行合肥新华支行</w:t>
      </w:r>
    </w:p>
    <w:p w14:paraId="14871D58">
      <w:pPr>
        <w:spacing w:line="500" w:lineRule="exact"/>
        <w:ind w:firstLine="600" w:firstLineChars="200"/>
        <w:rPr>
          <w:rFonts w:ascii="仿宋_GB2312" w:eastAsia="仿宋_GB2312"/>
          <w:sz w:val="30"/>
        </w:rPr>
      </w:pPr>
      <w:r>
        <w:rPr>
          <w:rFonts w:hint="eastAsia" w:ascii="仿宋_GB2312" w:eastAsia="仿宋_GB2312"/>
          <w:sz w:val="30"/>
        </w:rPr>
        <w:t>账     号：5200 5068 3601 000002</w:t>
      </w:r>
    </w:p>
    <w:p w14:paraId="7814A7C0">
      <w:pPr>
        <w:autoSpaceDE w:val="0"/>
        <w:autoSpaceDN w:val="0"/>
        <w:adjustRightInd w:val="0"/>
        <w:spacing w:line="500" w:lineRule="exact"/>
        <w:ind w:firstLine="600" w:firstLineChars="200"/>
        <w:rPr>
          <w:rFonts w:ascii="仿宋_GB2312" w:hAnsi="宋体" w:eastAsia="仿宋_GB2312"/>
          <w:sz w:val="30"/>
          <w:szCs w:val="30"/>
          <w:lang w:val="zh-CN"/>
        </w:rPr>
      </w:pPr>
      <w:r>
        <w:rPr>
          <w:rFonts w:hint="eastAsia" w:ascii="黑体" w:eastAsia="黑体"/>
          <w:sz w:val="30"/>
        </w:rPr>
        <w:t>第六条</w:t>
      </w:r>
      <w:r>
        <w:rPr>
          <w:rFonts w:hint="eastAsia" w:ascii="仿宋_GB2312" w:eastAsia="仿宋_GB2312"/>
          <w:sz w:val="30"/>
        </w:rPr>
        <w:t xml:space="preserve">  卖方通过资格审核并交纳保证金后，安徽省粮食和物资储备保障中心（国家粮食安徽交易中心）向其发放交易代码、</w:t>
      </w:r>
      <w:r>
        <w:rPr>
          <w:rFonts w:hint="eastAsia" w:ascii="仿宋_GB2312" w:hAnsi="宋体" w:eastAsia="仿宋_GB2312"/>
          <w:sz w:val="30"/>
          <w:szCs w:val="30"/>
          <w:lang w:val="zh-CN"/>
        </w:rPr>
        <w:t>密码等相关资料</w:t>
      </w:r>
      <w:r>
        <w:rPr>
          <w:rFonts w:hint="eastAsia" w:ascii="仿宋_GB2312" w:eastAsia="仿宋_GB2312"/>
          <w:sz w:val="30"/>
        </w:rPr>
        <w:t>。交易代码、</w:t>
      </w:r>
      <w:r>
        <w:rPr>
          <w:rFonts w:hint="eastAsia" w:ascii="仿宋_GB2312" w:hAnsi="宋体" w:eastAsia="仿宋_GB2312"/>
          <w:sz w:val="30"/>
          <w:szCs w:val="30"/>
          <w:lang w:val="zh-CN"/>
        </w:rPr>
        <w:t>密码等相关资料为交易客户的资格凭证，属交易客户的商业机密，须妥善保管，如丢失或泄露责任自负。</w:t>
      </w:r>
    </w:p>
    <w:p w14:paraId="70E12E03">
      <w:pPr>
        <w:autoSpaceDE w:val="0"/>
        <w:autoSpaceDN w:val="0"/>
        <w:adjustRightInd w:val="0"/>
        <w:spacing w:line="500" w:lineRule="exact"/>
        <w:ind w:firstLine="600" w:firstLineChars="200"/>
        <w:rPr>
          <w:rFonts w:ascii="仿宋_GB2312" w:eastAsia="仿宋_GB2312"/>
          <w:sz w:val="30"/>
        </w:rPr>
      </w:pPr>
      <w:r>
        <w:rPr>
          <w:rFonts w:hint="eastAsia" w:ascii="黑体" w:eastAsia="黑体"/>
          <w:sz w:val="30"/>
        </w:rPr>
        <w:t>第七条</w:t>
      </w:r>
      <w:r>
        <w:rPr>
          <w:rFonts w:hint="eastAsia" w:ascii="仿宋_GB2312" w:eastAsia="仿宋_GB2312"/>
          <w:sz w:val="30"/>
        </w:rPr>
        <w:t xml:space="preserve">  交易中心在中国粮食网（www.cereal.com.cn）、合肥国家粮食交易中心或交易大厅公告交易的相关信息，交易客户应及时了解。</w:t>
      </w:r>
    </w:p>
    <w:p w14:paraId="19705B74">
      <w:pPr>
        <w:spacing w:line="500" w:lineRule="exact"/>
        <w:jc w:val="center"/>
        <w:rPr>
          <w:rFonts w:ascii="黑体" w:eastAsia="黑体"/>
          <w:bCs/>
          <w:sz w:val="32"/>
        </w:rPr>
      </w:pPr>
      <w:r>
        <w:rPr>
          <w:rFonts w:hint="eastAsia" w:ascii="黑体" w:eastAsia="黑体"/>
          <w:bCs/>
          <w:sz w:val="32"/>
        </w:rPr>
        <w:t>第三章  交易地点、时间</w:t>
      </w:r>
    </w:p>
    <w:p w14:paraId="60016B56">
      <w:pPr>
        <w:spacing w:line="500" w:lineRule="exact"/>
        <w:ind w:firstLine="600"/>
        <w:rPr>
          <w:rFonts w:ascii="仿宋_GB2312" w:eastAsia="仿宋_GB2312"/>
          <w:sz w:val="30"/>
          <w:szCs w:val="30"/>
        </w:rPr>
      </w:pPr>
      <w:r>
        <w:rPr>
          <w:rFonts w:hint="eastAsia" w:ascii="黑体" w:eastAsia="黑体"/>
          <w:sz w:val="30"/>
        </w:rPr>
        <w:t>第八条</w:t>
      </w:r>
      <w:r>
        <w:rPr>
          <w:rFonts w:hint="eastAsia" w:ascii="仿宋_GB2312" w:eastAsia="仿宋_GB2312"/>
          <w:sz w:val="30"/>
        </w:rPr>
        <w:t xml:space="preserve">  </w:t>
      </w:r>
      <w:r>
        <w:rPr>
          <w:rFonts w:hint="eastAsia" w:ascii="仿宋_GB2312" w:eastAsia="仿宋_GB2312"/>
          <w:sz w:val="30"/>
          <w:szCs w:val="30"/>
        </w:rPr>
        <w:t>交易地点设在交易中心交易大厅（合肥市芜湖路319号良苑大厦</w:t>
      </w:r>
      <w:r>
        <w:rPr>
          <w:rFonts w:ascii="仿宋_GB2312" w:eastAsia="仿宋_GB2312"/>
          <w:sz w:val="30"/>
          <w:szCs w:val="30"/>
        </w:rPr>
        <w:t>3</w:t>
      </w:r>
      <w:r>
        <w:rPr>
          <w:rFonts w:hint="eastAsia" w:ascii="仿宋_GB2312" w:eastAsia="仿宋_GB2312"/>
          <w:sz w:val="30"/>
          <w:szCs w:val="30"/>
        </w:rPr>
        <w:t>楼交易</w:t>
      </w:r>
      <w:r>
        <w:rPr>
          <w:rFonts w:ascii="仿宋_GB2312" w:eastAsia="仿宋_GB2312"/>
          <w:sz w:val="30"/>
          <w:szCs w:val="30"/>
        </w:rPr>
        <w:t>厅</w:t>
      </w:r>
      <w:r>
        <w:rPr>
          <w:rFonts w:hint="eastAsia" w:ascii="仿宋_GB2312" w:eastAsia="仿宋_GB2312"/>
          <w:sz w:val="30"/>
          <w:szCs w:val="30"/>
        </w:rPr>
        <w:t>）。</w:t>
      </w:r>
    </w:p>
    <w:p w14:paraId="213859F0">
      <w:pPr>
        <w:spacing w:line="500" w:lineRule="exact"/>
        <w:ind w:firstLine="600" w:firstLineChars="200"/>
        <w:rPr>
          <w:rFonts w:ascii="仿宋_GB2312" w:eastAsia="仿宋_GB2312"/>
          <w:sz w:val="30"/>
        </w:rPr>
      </w:pPr>
      <w:r>
        <w:rPr>
          <w:rFonts w:hint="eastAsia" w:ascii="黑体" w:eastAsia="黑体"/>
          <w:sz w:val="30"/>
        </w:rPr>
        <w:t>第九条</w:t>
      </w:r>
      <w:r>
        <w:rPr>
          <w:rFonts w:hint="eastAsia" w:ascii="仿宋_GB2312" w:eastAsia="仿宋_GB2312"/>
          <w:sz w:val="30"/>
        </w:rPr>
        <w:t xml:space="preserve">  交易时间</w:t>
      </w:r>
      <w:r>
        <w:rPr>
          <w:rFonts w:hint="eastAsia" w:ascii="仿宋_GB2312" w:eastAsia="仿宋_GB2312"/>
          <w:color w:val="000000"/>
          <w:sz w:val="30"/>
        </w:rPr>
        <w:t>在公告交易日进行。</w:t>
      </w:r>
    </w:p>
    <w:p w14:paraId="79E4BA5F">
      <w:pPr>
        <w:spacing w:line="500" w:lineRule="exact"/>
        <w:ind w:firstLine="600" w:firstLineChars="200"/>
        <w:rPr>
          <w:rFonts w:ascii="仿宋_GB2312" w:eastAsia="仿宋_GB2312"/>
          <w:sz w:val="30"/>
        </w:rPr>
      </w:pPr>
      <w:r>
        <w:rPr>
          <w:rFonts w:hint="eastAsia" w:ascii="黑体" w:eastAsia="黑体"/>
          <w:sz w:val="30"/>
        </w:rPr>
        <w:t>第十条</w:t>
      </w:r>
      <w:r>
        <w:rPr>
          <w:rFonts w:ascii="仿宋_GB2312" w:eastAsia="仿宋_GB2312"/>
          <w:sz w:val="30"/>
        </w:rPr>
        <w:t xml:space="preserve">  </w:t>
      </w:r>
      <w:r>
        <w:rPr>
          <w:rFonts w:hint="eastAsia" w:ascii="仿宋_GB2312" w:eastAsia="仿宋_GB2312"/>
          <w:sz w:val="30"/>
        </w:rPr>
        <w:t>交易中心将根据交易的规模，允许交易客户派出1－2名交易代表现场交易，交易代表凭交易入场券提前入场，做好交易准备。</w:t>
      </w:r>
    </w:p>
    <w:p w14:paraId="586E4F1E">
      <w:pPr>
        <w:spacing w:line="500" w:lineRule="exact"/>
        <w:ind w:firstLine="600" w:firstLineChars="200"/>
        <w:rPr>
          <w:rFonts w:ascii="仿宋_GB2312" w:eastAsia="仿宋_GB2312"/>
          <w:sz w:val="30"/>
        </w:rPr>
      </w:pPr>
      <w:r>
        <w:rPr>
          <w:rFonts w:hint="eastAsia" w:ascii="黑体" w:eastAsia="黑体"/>
          <w:sz w:val="30"/>
        </w:rPr>
        <w:t>第十一条</w:t>
      </w:r>
      <w:r>
        <w:rPr>
          <w:rFonts w:hint="eastAsia" w:ascii="仿宋_GB2312" w:eastAsia="仿宋_GB2312"/>
          <w:sz w:val="30"/>
        </w:rPr>
        <w:t xml:space="preserve">  交易时间如有变更，交易中心将提前公告。</w:t>
      </w:r>
    </w:p>
    <w:p w14:paraId="384D37C0">
      <w:pPr>
        <w:spacing w:line="500" w:lineRule="exact"/>
        <w:jc w:val="center"/>
        <w:rPr>
          <w:rFonts w:ascii="黑体" w:eastAsia="黑体"/>
          <w:bCs/>
          <w:sz w:val="32"/>
        </w:rPr>
      </w:pPr>
      <w:r>
        <w:rPr>
          <w:rFonts w:hint="eastAsia" w:ascii="黑体" w:eastAsia="黑体"/>
          <w:bCs/>
          <w:sz w:val="32"/>
        </w:rPr>
        <w:t>第四章  交易秩序</w:t>
      </w:r>
    </w:p>
    <w:p w14:paraId="568AF58D">
      <w:pPr>
        <w:spacing w:line="500" w:lineRule="exact"/>
        <w:ind w:firstLine="600" w:firstLineChars="200"/>
        <w:rPr>
          <w:rFonts w:ascii="仿宋_GB2312" w:eastAsia="仿宋_GB2312"/>
          <w:sz w:val="30"/>
        </w:rPr>
      </w:pPr>
      <w:r>
        <w:rPr>
          <w:rFonts w:hint="eastAsia" w:ascii="黑体" w:eastAsia="黑体"/>
          <w:sz w:val="30"/>
        </w:rPr>
        <w:t>第十二条</w:t>
      </w:r>
      <w:r>
        <w:rPr>
          <w:rFonts w:hint="eastAsia" w:ascii="仿宋_GB2312" w:eastAsia="仿宋_GB2312"/>
          <w:sz w:val="30"/>
        </w:rPr>
        <w:t xml:space="preserve">  </w:t>
      </w:r>
      <w:r>
        <w:rPr>
          <w:rFonts w:hint="eastAsia" w:ascii="仿宋_GB2312" w:hAnsi="宋体" w:eastAsia="仿宋_GB2312"/>
          <w:sz w:val="30"/>
          <w:szCs w:val="30"/>
          <w:lang w:val="zh-CN"/>
        </w:rPr>
        <w:t>交易大厅内禁止吸烟、打电话和大声喧哗。进场人员应爱护交易设备、设施，自觉维护场内秩序，服从工作人员指挥。</w:t>
      </w:r>
    </w:p>
    <w:p w14:paraId="6E809069">
      <w:pPr>
        <w:spacing w:line="500" w:lineRule="exact"/>
        <w:ind w:firstLine="600" w:firstLineChars="200"/>
        <w:rPr>
          <w:rFonts w:ascii="仿宋_GB2312" w:eastAsia="仿宋_GB2312"/>
          <w:sz w:val="30"/>
        </w:rPr>
      </w:pPr>
      <w:r>
        <w:rPr>
          <w:rFonts w:hint="eastAsia" w:ascii="黑体" w:eastAsia="黑体"/>
          <w:sz w:val="30"/>
        </w:rPr>
        <w:t>第十三条</w:t>
      </w:r>
      <w:r>
        <w:rPr>
          <w:rFonts w:hint="eastAsia" w:ascii="仿宋_GB2312" w:eastAsia="仿宋_GB2312"/>
          <w:sz w:val="30"/>
        </w:rPr>
        <w:t xml:space="preserve">  </w:t>
      </w:r>
      <w:r>
        <w:rPr>
          <w:rFonts w:hint="eastAsia" w:ascii="仿宋_GB2312" w:hAnsi="宋体" w:eastAsia="仿宋_GB2312"/>
          <w:sz w:val="30"/>
          <w:szCs w:val="30"/>
          <w:lang w:val="zh-CN"/>
        </w:rPr>
        <w:t>交易活动必须按照交易中心确定的交易方式、交易程序进行。</w:t>
      </w:r>
    </w:p>
    <w:p w14:paraId="396FC24B">
      <w:pPr>
        <w:spacing w:line="500" w:lineRule="exact"/>
        <w:ind w:firstLine="600" w:firstLineChars="200"/>
        <w:rPr>
          <w:rFonts w:ascii="仿宋_GB2312" w:eastAsia="仿宋_GB2312"/>
          <w:sz w:val="30"/>
        </w:rPr>
      </w:pPr>
      <w:r>
        <w:rPr>
          <w:rFonts w:hint="eastAsia" w:ascii="黑体" w:eastAsia="黑体"/>
          <w:sz w:val="30"/>
        </w:rPr>
        <w:t>第十四条</w:t>
      </w:r>
      <w:r>
        <w:rPr>
          <w:rFonts w:hint="eastAsia" w:ascii="仿宋_GB2312" w:eastAsia="仿宋_GB2312"/>
          <w:sz w:val="30"/>
        </w:rPr>
        <w:t xml:space="preserve">  </w:t>
      </w:r>
      <w:r>
        <w:rPr>
          <w:rFonts w:hint="eastAsia" w:ascii="仿宋_GB2312" w:hAnsi="宋体" w:eastAsia="仿宋_GB2312"/>
          <w:sz w:val="30"/>
          <w:szCs w:val="30"/>
        </w:rPr>
        <w:t>禁止恶意串通交易价格等损害他人利益的一切行为。对严重扰乱交易秩序的人员，交易中心有权取消其交易资格并</w:t>
      </w:r>
      <w:r>
        <w:rPr>
          <w:rFonts w:hint="eastAsia" w:ascii="仿宋_GB2312" w:eastAsia="仿宋_GB2312"/>
          <w:sz w:val="30"/>
        </w:rPr>
        <w:t>责令其离场。</w:t>
      </w:r>
    </w:p>
    <w:p w14:paraId="11744258">
      <w:pPr>
        <w:spacing w:line="500" w:lineRule="exact"/>
        <w:jc w:val="center"/>
        <w:rPr>
          <w:rFonts w:ascii="黑体" w:eastAsia="黑体"/>
          <w:bCs/>
          <w:sz w:val="32"/>
          <w:szCs w:val="32"/>
        </w:rPr>
      </w:pPr>
      <w:r>
        <w:rPr>
          <w:rFonts w:hint="eastAsia" w:ascii="黑体" w:eastAsia="黑体"/>
          <w:bCs/>
          <w:sz w:val="32"/>
          <w:szCs w:val="32"/>
        </w:rPr>
        <w:t xml:space="preserve">第五章  </w:t>
      </w:r>
      <w:r>
        <w:rPr>
          <w:rFonts w:hint="eastAsia" w:ascii="黑体" w:hAnsi="宋体" w:eastAsia="黑体"/>
          <w:bCs/>
          <w:sz w:val="32"/>
          <w:szCs w:val="32"/>
        </w:rPr>
        <w:t>交易程序</w:t>
      </w:r>
    </w:p>
    <w:p w14:paraId="487607D5">
      <w:pPr>
        <w:pStyle w:val="2"/>
        <w:widowControl/>
        <w:shd w:val="clear" w:color="auto" w:fill="FFFFFF"/>
        <w:spacing w:line="500" w:lineRule="exact"/>
        <w:ind w:firstLine="600" w:firstLineChars="200"/>
        <w:rPr>
          <w:rFonts w:hint="default" w:ascii="仿宋_GB2312" w:eastAsia="仿宋_GB2312"/>
          <w:kern w:val="2"/>
          <w:sz w:val="30"/>
          <w:szCs w:val="30"/>
        </w:rPr>
      </w:pPr>
      <w:r>
        <w:rPr>
          <w:rFonts w:ascii="黑体" w:eastAsia="黑体"/>
          <w:sz w:val="30"/>
        </w:rPr>
        <w:t>第十五条</w:t>
      </w:r>
      <w:r>
        <w:rPr>
          <w:rFonts w:ascii="仿宋_GB2312" w:eastAsia="仿宋_GB2312"/>
          <w:sz w:val="30"/>
        </w:rPr>
        <w:t xml:space="preserve"> </w:t>
      </w:r>
      <w:r>
        <w:rPr>
          <w:rFonts w:ascii="仿宋_GB2312" w:eastAsia="仿宋_GB2312"/>
          <w:color w:val="FF0000"/>
          <w:sz w:val="30"/>
        </w:rPr>
        <w:t xml:space="preserve"> </w:t>
      </w:r>
      <w:r>
        <w:rPr>
          <w:rFonts w:ascii="仿宋_GB2312" w:eastAsia="仿宋_GB2312"/>
          <w:kern w:val="2"/>
          <w:sz w:val="30"/>
          <w:szCs w:val="30"/>
        </w:rPr>
        <w:t>本次计划采购202</w:t>
      </w:r>
      <w:r>
        <w:rPr>
          <w:rFonts w:hint="eastAsia" w:ascii="仿宋_GB2312" w:eastAsia="仿宋_GB2312"/>
          <w:kern w:val="2"/>
          <w:sz w:val="30"/>
          <w:szCs w:val="30"/>
          <w:lang w:val="en-US" w:eastAsia="zh-CN"/>
        </w:rPr>
        <w:t>5</w:t>
      </w:r>
      <w:r>
        <w:rPr>
          <w:rFonts w:ascii="仿宋_GB2312" w:eastAsia="仿宋_GB2312"/>
          <w:kern w:val="2"/>
          <w:sz w:val="30"/>
          <w:szCs w:val="30"/>
        </w:rPr>
        <w:t>年</w:t>
      </w:r>
      <w:r>
        <w:rPr>
          <w:rFonts w:hint="eastAsia" w:ascii="仿宋_GB2312" w:eastAsia="仿宋_GB2312"/>
          <w:kern w:val="2"/>
          <w:sz w:val="30"/>
          <w:szCs w:val="30"/>
          <w:lang w:val="en-US" w:eastAsia="zh-CN"/>
        </w:rPr>
        <w:t>近期加工生产的新</w:t>
      </w:r>
      <w:r>
        <w:rPr>
          <w:rFonts w:ascii="仿宋_GB2312" w:eastAsia="仿宋_GB2312"/>
          <w:kern w:val="2"/>
          <w:sz w:val="30"/>
          <w:szCs w:val="30"/>
        </w:rPr>
        <w:t>菜籽油，标的为同日举行的安徽省省级储备菜籽油竞价销售交易中成交标的对应的库点，未成交部分的标的不进行采购交易。质量标准为：202</w:t>
      </w:r>
      <w:r>
        <w:rPr>
          <w:rFonts w:hint="eastAsia" w:ascii="仿宋_GB2312" w:eastAsia="仿宋_GB2312"/>
          <w:kern w:val="2"/>
          <w:sz w:val="30"/>
          <w:szCs w:val="30"/>
          <w:lang w:val="en-US" w:eastAsia="zh-CN"/>
        </w:rPr>
        <w:t>5</w:t>
      </w:r>
      <w:r>
        <w:rPr>
          <w:rFonts w:ascii="仿宋_GB2312" w:eastAsia="仿宋_GB2312"/>
          <w:kern w:val="2"/>
          <w:sz w:val="30"/>
          <w:szCs w:val="30"/>
        </w:rPr>
        <w:t>年</w:t>
      </w:r>
      <w:r>
        <w:rPr>
          <w:rFonts w:hint="eastAsia" w:ascii="仿宋_GB2312" w:eastAsia="仿宋_GB2312"/>
          <w:kern w:val="2"/>
          <w:sz w:val="30"/>
          <w:szCs w:val="30"/>
          <w:lang w:val="en-US" w:eastAsia="zh-CN"/>
        </w:rPr>
        <w:t>近期加工生产的新</w:t>
      </w:r>
      <w:r>
        <w:rPr>
          <w:rFonts w:ascii="仿宋_GB2312" w:eastAsia="仿宋_GB2312"/>
          <w:kern w:val="2"/>
          <w:sz w:val="30"/>
          <w:szCs w:val="30"/>
        </w:rPr>
        <w:t>菜籽油，国标三级及以上，酸价（KOH）≤2.0mg/g，过氧化值≤0.125g/100g，质量指标、储存品质指标须符合相关食品安全指标要求。采购菜籽油入库时，卖方须提供有资质的质检机构出具的非转基因检测报告。</w:t>
      </w:r>
    </w:p>
    <w:p w14:paraId="54B222AD">
      <w:pPr>
        <w:spacing w:line="500" w:lineRule="exact"/>
        <w:ind w:firstLine="600" w:firstLineChars="200"/>
        <w:rPr>
          <w:rFonts w:ascii="仿宋_GB2312" w:hAnsi="宋体" w:eastAsia="仿宋_GB2312"/>
          <w:sz w:val="30"/>
          <w:szCs w:val="30"/>
          <w:lang w:val="zh-CN"/>
        </w:rPr>
      </w:pPr>
      <w:r>
        <w:rPr>
          <w:rFonts w:hint="eastAsia" w:ascii="仿宋_GB2312" w:hAnsi="宋体" w:eastAsia="仿宋_GB2312"/>
          <w:sz w:val="30"/>
          <w:szCs w:val="30"/>
          <w:lang w:val="zh-CN"/>
        </w:rPr>
        <w:t>交易报价为</w:t>
      </w:r>
      <w:r>
        <w:rPr>
          <w:rFonts w:hint="eastAsia" w:ascii="仿宋_GB2312" w:eastAsia="仿宋_GB2312"/>
          <w:sz w:val="30"/>
        </w:rPr>
        <w:t>送到指定承储库点的罐口价。</w:t>
      </w:r>
      <w:r>
        <w:rPr>
          <w:rFonts w:hint="eastAsia" w:ascii="仿宋_GB2312" w:hAnsi="宋体" w:eastAsia="仿宋_GB2312"/>
          <w:sz w:val="30"/>
          <w:szCs w:val="30"/>
          <w:lang w:val="zh-CN"/>
        </w:rPr>
        <w:t>罐口汽车板交货。</w:t>
      </w:r>
    </w:p>
    <w:p w14:paraId="17A2CB58">
      <w:pPr>
        <w:pStyle w:val="2"/>
        <w:widowControl/>
        <w:shd w:val="clear" w:color="auto" w:fill="FFFFFF"/>
        <w:spacing w:line="500" w:lineRule="exact"/>
        <w:ind w:firstLine="600" w:firstLineChars="200"/>
        <w:rPr>
          <w:rFonts w:hint="default" w:ascii="仿宋_GB2312" w:eastAsia="仿宋_GB2312"/>
          <w:kern w:val="2"/>
          <w:sz w:val="30"/>
          <w:szCs w:val="30"/>
        </w:rPr>
      </w:pPr>
      <w:r>
        <w:rPr>
          <w:rFonts w:hint="eastAsia" w:ascii="仿宋_GB2312" w:eastAsia="仿宋_GB2312"/>
          <w:kern w:val="2"/>
          <w:sz w:val="30"/>
          <w:szCs w:val="30"/>
          <w:lang w:val="en-US" w:eastAsia="zh-CN"/>
        </w:rPr>
        <w:t>卖</w:t>
      </w:r>
      <w:r>
        <w:rPr>
          <w:rFonts w:ascii="仿宋_GB2312" w:eastAsia="仿宋_GB2312"/>
          <w:kern w:val="2"/>
          <w:sz w:val="30"/>
          <w:szCs w:val="30"/>
        </w:rPr>
        <w:t>方要严格遵守国家《食用植物油散装运输规范》（GB/T 30354-2013）规定，</w:t>
      </w:r>
      <w:r>
        <w:rPr>
          <w:rFonts w:hint="eastAsia" w:ascii="仿宋_GB2312" w:eastAsia="仿宋_GB2312"/>
          <w:kern w:val="2"/>
          <w:sz w:val="30"/>
          <w:szCs w:val="30"/>
          <w:lang w:val="en-US" w:eastAsia="zh-CN"/>
        </w:rPr>
        <w:t>严格执行《国家粮食和物资储备局关于进一步加强政府储备食用植物油储存管理工作的通知》(国粮仓</w:t>
      </w:r>
      <w:bookmarkStart w:id="0" w:name="_GoBack"/>
      <w:r>
        <w:rPr>
          <w:rFonts w:hint="eastAsia" w:ascii="仿宋_GB2312" w:hAnsi="宋体" w:eastAsia="仿宋_GB2312" w:cs="Times New Roman"/>
          <w:kern w:val="2"/>
          <w:sz w:val="30"/>
          <w:szCs w:val="30"/>
          <w:lang w:val="en-US" w:eastAsia="zh-CN" w:bidi="ar-SA"/>
        </w:rPr>
        <w:t>〔2025〕</w:t>
      </w:r>
      <w:bookmarkEnd w:id="0"/>
      <w:r>
        <w:rPr>
          <w:rFonts w:hint="eastAsia" w:ascii="仿宋_GB2312" w:eastAsia="仿宋_GB2312"/>
          <w:kern w:val="2"/>
          <w:sz w:val="30"/>
          <w:szCs w:val="30"/>
          <w:lang w:val="en-US" w:eastAsia="zh-CN"/>
        </w:rPr>
        <w:t>2025号)要求</w:t>
      </w:r>
      <w:r>
        <w:rPr>
          <w:rFonts w:ascii="仿宋_GB2312" w:eastAsia="仿宋_GB2312"/>
          <w:kern w:val="2"/>
          <w:sz w:val="30"/>
          <w:szCs w:val="30"/>
        </w:rPr>
        <w:t>。配合买方工作人员到菜籽油发货点检查。</w:t>
      </w:r>
    </w:p>
    <w:p w14:paraId="60E885CD">
      <w:pPr>
        <w:spacing w:line="500" w:lineRule="exact"/>
        <w:ind w:firstLine="600" w:firstLineChars="200"/>
        <w:rPr>
          <w:rFonts w:ascii="仿宋_GB2312" w:eastAsia="仿宋_GB2312"/>
          <w:sz w:val="30"/>
        </w:rPr>
      </w:pPr>
      <w:r>
        <w:rPr>
          <w:rFonts w:hint="eastAsia" w:ascii="黑体" w:eastAsia="黑体"/>
          <w:sz w:val="30"/>
        </w:rPr>
        <w:t>第十六条</w:t>
      </w:r>
      <w:r>
        <w:rPr>
          <w:rFonts w:hint="eastAsia" w:ascii="仿宋_GB2312" w:eastAsia="仿宋_GB2312"/>
          <w:sz w:val="30"/>
        </w:rPr>
        <w:t xml:space="preserve">  </w:t>
      </w:r>
      <w:r>
        <w:rPr>
          <w:rFonts w:hint="eastAsia" w:ascii="仿宋_GB2312" w:hAnsi="宋体" w:eastAsia="仿宋_GB2312"/>
          <w:spacing w:val="6"/>
          <w:sz w:val="30"/>
          <w:szCs w:val="30"/>
          <w:lang w:val="zh-CN"/>
        </w:rPr>
        <w:t>本次交易采用计算机电子竞价的方式进行。</w:t>
      </w:r>
      <w:r>
        <w:rPr>
          <w:rFonts w:hint="eastAsia" w:ascii="仿宋_GB2312" w:eastAsia="仿宋_GB2312"/>
          <w:sz w:val="30"/>
        </w:rPr>
        <w:t>竞价招标按委托标的序号顺序，依次按交易节进行。</w:t>
      </w:r>
    </w:p>
    <w:p w14:paraId="4E7B229C">
      <w:pPr>
        <w:spacing w:line="500" w:lineRule="exact"/>
        <w:ind w:firstLine="600" w:firstLineChars="200"/>
        <w:rPr>
          <w:rFonts w:ascii="仿宋_GB2312" w:hAnsi="宋体" w:eastAsia="仿宋_GB2312"/>
          <w:kern w:val="0"/>
          <w:sz w:val="30"/>
          <w:szCs w:val="30"/>
        </w:rPr>
      </w:pPr>
      <w:r>
        <w:rPr>
          <w:rFonts w:hint="eastAsia" w:ascii="黑体" w:eastAsia="黑体"/>
          <w:sz w:val="30"/>
        </w:rPr>
        <w:t xml:space="preserve">第十七条  </w:t>
      </w:r>
      <w:r>
        <w:rPr>
          <w:rFonts w:hint="eastAsia" w:ascii="仿宋_GB2312" w:hAnsi="宋体" w:eastAsia="仿宋_GB2312"/>
          <w:kern w:val="0"/>
          <w:sz w:val="30"/>
          <w:szCs w:val="30"/>
        </w:rPr>
        <w:t>开市后，投标</w:t>
      </w:r>
      <w:r>
        <w:rPr>
          <w:rFonts w:hint="eastAsia" w:ascii="仿宋_GB2312" w:hAnsi="宋体" w:eastAsia="仿宋_GB2312"/>
          <w:color w:val="000000"/>
          <w:kern w:val="0"/>
          <w:sz w:val="30"/>
          <w:szCs w:val="30"/>
        </w:rPr>
        <w:t>人利</w:t>
      </w:r>
      <w:r>
        <w:rPr>
          <w:rFonts w:hint="eastAsia" w:ascii="仿宋_GB2312" w:hAnsi="宋体" w:eastAsia="仿宋_GB2312"/>
          <w:kern w:val="0"/>
          <w:sz w:val="30"/>
          <w:szCs w:val="30"/>
        </w:rPr>
        <w:t>用计算机按交易节逐节进行交易。每笔交易从起价开始报价，并按每吨10元的价位递减报价。</w:t>
      </w:r>
    </w:p>
    <w:p w14:paraId="301F5DC6">
      <w:pPr>
        <w:spacing w:line="500" w:lineRule="exact"/>
        <w:ind w:firstLine="600" w:firstLineChars="200"/>
        <w:rPr>
          <w:rFonts w:ascii="仿宋_GB2312" w:eastAsia="仿宋_GB2312"/>
          <w:sz w:val="30"/>
        </w:rPr>
      </w:pPr>
      <w:r>
        <w:rPr>
          <w:rFonts w:hint="eastAsia" w:ascii="黑体" w:eastAsia="黑体"/>
          <w:sz w:val="30"/>
        </w:rPr>
        <w:t xml:space="preserve">第十八条  </w:t>
      </w:r>
      <w:r>
        <w:rPr>
          <w:rFonts w:hint="eastAsia" w:ascii="仿宋_GB2312" w:eastAsia="仿宋_GB2312"/>
          <w:sz w:val="30"/>
        </w:rPr>
        <w:t>在起价上无人应价时，即撤销该笔交易。</w:t>
      </w:r>
    </w:p>
    <w:p w14:paraId="695E6FE3">
      <w:pPr>
        <w:spacing w:line="500" w:lineRule="exact"/>
        <w:ind w:firstLine="600" w:firstLineChars="200"/>
        <w:rPr>
          <w:rFonts w:ascii="仿宋_GB2312" w:eastAsia="仿宋_GB2312"/>
          <w:sz w:val="30"/>
        </w:rPr>
      </w:pPr>
      <w:r>
        <w:rPr>
          <w:rFonts w:hint="eastAsia" w:ascii="黑体" w:eastAsia="黑体"/>
          <w:sz w:val="30"/>
        </w:rPr>
        <w:t>第十九条</w:t>
      </w:r>
      <w:r>
        <w:rPr>
          <w:rFonts w:hint="eastAsia" w:ascii="仿宋_GB2312" w:hAnsi="宋体"/>
          <w:spacing w:val="6"/>
          <w:sz w:val="30"/>
          <w:szCs w:val="30"/>
          <w:lang w:val="zh-CN"/>
        </w:rPr>
        <w:t xml:space="preserve">  </w:t>
      </w:r>
      <w:r>
        <w:rPr>
          <w:rFonts w:hint="eastAsia" w:ascii="仿宋_GB2312" w:eastAsia="仿宋_GB2312"/>
          <w:sz w:val="30"/>
        </w:rPr>
        <w:t>投标人应点击计算机报价，竞价数量已超过预交保证金所能投标数量的不可再参加竞价。</w:t>
      </w:r>
    </w:p>
    <w:p w14:paraId="358CAA19">
      <w:pPr>
        <w:spacing w:line="500" w:lineRule="exact"/>
        <w:ind w:firstLine="600" w:firstLineChars="200"/>
        <w:rPr>
          <w:rFonts w:ascii="仿宋_GB2312" w:eastAsia="仿宋_GB2312"/>
          <w:sz w:val="30"/>
        </w:rPr>
      </w:pPr>
      <w:r>
        <w:rPr>
          <w:rFonts w:hint="eastAsia" w:ascii="黑体" w:eastAsia="黑体"/>
          <w:sz w:val="30"/>
        </w:rPr>
        <w:t xml:space="preserve">第二十条  </w:t>
      </w:r>
      <w:r>
        <w:rPr>
          <w:rFonts w:hint="eastAsia" w:ascii="仿宋_GB2312" w:eastAsia="仿宋_GB2312"/>
          <w:sz w:val="30"/>
        </w:rPr>
        <w:t>投标人一经应价，不得撤回。</w:t>
      </w:r>
    </w:p>
    <w:p w14:paraId="3C5FC3F5">
      <w:pPr>
        <w:spacing w:line="500" w:lineRule="exact"/>
        <w:ind w:firstLine="600" w:firstLineChars="200"/>
        <w:rPr>
          <w:rFonts w:ascii="仿宋_GB2312" w:hAnsi="宋体" w:eastAsia="仿宋_GB2312"/>
          <w:spacing w:val="6"/>
          <w:sz w:val="30"/>
          <w:szCs w:val="30"/>
          <w:lang w:val="zh-CN"/>
        </w:rPr>
      </w:pPr>
      <w:r>
        <w:rPr>
          <w:rFonts w:hint="eastAsia" w:ascii="黑体" w:eastAsia="黑体"/>
          <w:sz w:val="30"/>
        </w:rPr>
        <w:t>第二十一条</w:t>
      </w:r>
      <w:r>
        <w:rPr>
          <w:rFonts w:hint="eastAsia" w:ascii="仿宋_GB2312" w:hAnsi="宋体"/>
          <w:spacing w:val="6"/>
          <w:sz w:val="30"/>
          <w:szCs w:val="30"/>
          <w:lang w:val="zh-CN"/>
        </w:rPr>
        <w:t xml:space="preserve">  </w:t>
      </w:r>
      <w:r>
        <w:rPr>
          <w:rFonts w:hint="eastAsia"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p>
    <w:p w14:paraId="60B65AFC">
      <w:pPr>
        <w:spacing w:line="500" w:lineRule="exact"/>
        <w:ind w:firstLine="600" w:firstLineChars="200"/>
        <w:rPr>
          <w:rFonts w:ascii="仿宋_GB2312" w:eastAsia="仿宋_GB2312"/>
          <w:sz w:val="30"/>
        </w:rPr>
      </w:pPr>
      <w:r>
        <w:rPr>
          <w:rFonts w:hint="eastAsia" w:ascii="黑体" w:eastAsia="黑体"/>
          <w:sz w:val="30"/>
        </w:rPr>
        <w:t>第二十二条</w:t>
      </w:r>
      <w:r>
        <w:rPr>
          <w:rFonts w:hint="eastAsia" w:ascii="仿宋_GB2312" w:eastAsia="仿宋_GB2312"/>
          <w:sz w:val="30"/>
        </w:rPr>
        <w:t xml:space="preserve">  </w:t>
      </w:r>
      <w:r>
        <w:rPr>
          <w:rFonts w:hint="eastAsia" w:ascii="仿宋_GB2312" w:hAnsi="宋体" w:eastAsia="仿宋_GB2312"/>
          <w:spacing w:val="6"/>
          <w:sz w:val="30"/>
          <w:szCs w:val="30"/>
          <w:lang w:val="zh-CN"/>
        </w:rPr>
        <w:t>合同自确定成交之</w:t>
      </w:r>
      <w:r>
        <w:rPr>
          <w:rFonts w:hint="eastAsia" w:ascii="仿宋_GB2312" w:hAnsi="宋体" w:eastAsia="仿宋_GB2312"/>
          <w:sz w:val="30"/>
          <w:szCs w:val="30"/>
          <w:lang w:val="zh-CN"/>
        </w:rPr>
        <w:t>时</w:t>
      </w:r>
      <w:r>
        <w:rPr>
          <w:rFonts w:hint="eastAsia" w:ascii="仿宋_GB2312" w:hAnsi="宋体" w:eastAsia="仿宋_GB2312"/>
          <w:spacing w:val="6"/>
          <w:sz w:val="30"/>
          <w:szCs w:val="30"/>
          <w:lang w:val="zh-CN"/>
        </w:rPr>
        <w:t>起生效。</w:t>
      </w:r>
      <w:r>
        <w:rPr>
          <w:rFonts w:hint="eastAsia" w:ascii="仿宋_GB2312" w:hAnsi="宋体" w:eastAsia="仿宋_GB2312"/>
          <w:sz w:val="30"/>
          <w:szCs w:val="30"/>
          <w:lang w:val="zh-CN"/>
        </w:rPr>
        <w:t>交易结束后，</w:t>
      </w:r>
      <w:r>
        <w:rPr>
          <w:rFonts w:hint="eastAsia" w:ascii="仿宋_GB2312" w:eastAsia="仿宋_GB2312"/>
          <w:sz w:val="30"/>
        </w:rPr>
        <w:t>交易成交双方签订交易中心制订的买卖合同。</w:t>
      </w:r>
    </w:p>
    <w:p w14:paraId="7D5732E2">
      <w:pPr>
        <w:spacing w:line="500" w:lineRule="exact"/>
        <w:ind w:firstLine="624" w:firstLineChars="200"/>
        <w:rPr>
          <w:rFonts w:ascii="仿宋_GB2312" w:eastAsia="仿宋_GB2312"/>
          <w:color w:val="FF0000"/>
          <w:sz w:val="30"/>
        </w:rPr>
      </w:pPr>
      <w:r>
        <w:rPr>
          <w:rFonts w:hint="eastAsia" w:ascii="仿宋_GB2312" w:hAnsi="宋体" w:eastAsia="仿宋_GB2312"/>
          <w:spacing w:val="6"/>
          <w:sz w:val="30"/>
          <w:szCs w:val="30"/>
          <w:lang w:val="zh-CN"/>
        </w:rPr>
        <w:t>如果买卖一方因为特殊情况无法按时签订合同的,视同认可合同条款,不影响合同的履行</w:t>
      </w:r>
      <w:r>
        <w:rPr>
          <w:rFonts w:hint="eastAsia" w:ascii="仿宋_GB2312" w:eastAsia="仿宋_GB2312"/>
          <w:sz w:val="30"/>
        </w:rPr>
        <w:t>，并严格按照合同条款执行。</w:t>
      </w:r>
    </w:p>
    <w:p w14:paraId="363091CE">
      <w:pPr>
        <w:spacing w:line="500" w:lineRule="exact"/>
        <w:jc w:val="center"/>
        <w:rPr>
          <w:rFonts w:ascii="黑体" w:eastAsia="黑体"/>
          <w:bCs/>
          <w:sz w:val="32"/>
        </w:rPr>
      </w:pPr>
      <w:r>
        <w:rPr>
          <w:rFonts w:hint="eastAsia" w:ascii="黑体" w:eastAsia="黑体"/>
          <w:bCs/>
          <w:sz w:val="32"/>
        </w:rPr>
        <w:t>第六章  交割和结算</w:t>
      </w:r>
    </w:p>
    <w:p w14:paraId="565C0ED1">
      <w:pPr>
        <w:spacing w:line="500" w:lineRule="exact"/>
        <w:ind w:firstLine="600" w:firstLineChars="200"/>
        <w:rPr>
          <w:rFonts w:ascii="仿宋_GB2312" w:eastAsia="仿宋_GB2312"/>
          <w:sz w:val="30"/>
        </w:rPr>
      </w:pPr>
      <w:r>
        <w:rPr>
          <w:rFonts w:hint="eastAsia" w:ascii="黑体" w:eastAsia="黑体"/>
          <w:sz w:val="30"/>
        </w:rPr>
        <w:t>第二十三条</w:t>
      </w:r>
      <w:r>
        <w:rPr>
          <w:rFonts w:hint="eastAsia" w:ascii="仿宋_GB2312" w:eastAsia="仿宋_GB2312"/>
          <w:sz w:val="30"/>
        </w:rPr>
        <w:t xml:space="preserve">  </w:t>
      </w:r>
      <w:r>
        <w:rPr>
          <w:rFonts w:hint="eastAsia" w:ascii="仿宋_GB2312" w:hAnsi="宋体" w:eastAsia="仿宋_GB2312"/>
          <w:sz w:val="30"/>
          <w:szCs w:val="30"/>
          <w:lang w:val="zh-CN"/>
        </w:rPr>
        <w:t>买卖双方应严格履行合同规定的责任义务，并享受合同规定的权利。</w:t>
      </w:r>
    </w:p>
    <w:p w14:paraId="00B8143B">
      <w:pPr>
        <w:spacing w:line="500" w:lineRule="exact"/>
        <w:ind w:firstLine="630" w:firstLineChars="210"/>
        <w:rPr>
          <w:rFonts w:ascii="仿宋_GB2312" w:hAnsi="宋体" w:eastAsia="仿宋_GB2312"/>
          <w:sz w:val="30"/>
          <w:szCs w:val="30"/>
        </w:rPr>
      </w:pPr>
      <w:r>
        <w:rPr>
          <w:rFonts w:hint="eastAsia" w:ascii="黑体" w:eastAsia="黑体"/>
          <w:sz w:val="30"/>
          <w:szCs w:val="30"/>
        </w:rPr>
        <w:t>第二十四条</w:t>
      </w:r>
      <w:r>
        <w:rPr>
          <w:rFonts w:hint="eastAsia" w:ascii="仿宋_GB2312" w:eastAsia="仿宋_GB2312"/>
          <w:sz w:val="30"/>
          <w:szCs w:val="30"/>
        </w:rPr>
        <w:t xml:space="preserve"> </w:t>
      </w:r>
      <w:r>
        <w:rPr>
          <w:rFonts w:hint="eastAsia" w:ascii="仿宋_GB2312" w:eastAsia="仿宋_GB2312"/>
          <w:color w:val="FF0000"/>
          <w:sz w:val="30"/>
          <w:szCs w:val="30"/>
        </w:rPr>
        <w:t xml:space="preserve"> </w:t>
      </w:r>
      <w:r>
        <w:rPr>
          <w:rFonts w:hint="eastAsia" w:ascii="仿宋_GB2312" w:hAnsi="宋体" w:eastAsia="仿宋_GB2312"/>
          <w:sz w:val="30"/>
          <w:szCs w:val="30"/>
          <w:lang w:val="zh-CN"/>
        </w:rPr>
        <w:t>本次竞价采购的交货期限为自成交之日起</w:t>
      </w:r>
      <w:r>
        <w:rPr>
          <w:rFonts w:hint="eastAsia" w:ascii="仿宋_GB2312" w:hAnsi="宋体" w:eastAsia="仿宋_GB2312"/>
          <w:sz w:val="30"/>
          <w:szCs w:val="30"/>
          <w:lang w:val="en-US" w:eastAsia="zh-CN"/>
        </w:rPr>
        <w:t>2</w:t>
      </w:r>
      <w:r>
        <w:rPr>
          <w:rFonts w:hint="eastAsia" w:ascii="仿宋_GB2312" w:hAnsi="宋体" w:eastAsia="仿宋_GB2312"/>
          <w:sz w:val="30"/>
          <w:szCs w:val="30"/>
          <w:lang w:val="zh-CN"/>
        </w:rPr>
        <w:t>个</w:t>
      </w:r>
      <w:r>
        <w:rPr>
          <w:rFonts w:hint="eastAsia" w:ascii="仿宋_GB2312" w:hAnsi="宋体" w:eastAsia="仿宋_GB2312"/>
          <w:sz w:val="30"/>
          <w:szCs w:val="30"/>
          <w:lang w:val="en-US" w:eastAsia="zh-CN"/>
        </w:rPr>
        <w:t>半</w:t>
      </w:r>
      <w:r>
        <w:rPr>
          <w:rFonts w:hint="eastAsia" w:ascii="仿宋_GB2312" w:hAnsi="宋体" w:eastAsia="仿宋_GB2312"/>
          <w:sz w:val="30"/>
          <w:szCs w:val="30"/>
          <w:lang w:val="zh-CN"/>
        </w:rPr>
        <w:t>月内</w:t>
      </w:r>
      <w:r>
        <w:rPr>
          <w:rFonts w:ascii="仿宋_GB2312" w:hAnsi="宋体" w:eastAsia="仿宋_GB2312"/>
          <w:sz w:val="30"/>
          <w:szCs w:val="30"/>
          <w:lang w:val="zh-CN"/>
        </w:rPr>
        <w:t>完成</w:t>
      </w:r>
      <w:r>
        <w:rPr>
          <w:rFonts w:hint="eastAsia" w:ascii="仿宋_GB2312" w:hAnsi="宋体" w:eastAsia="仿宋_GB2312"/>
          <w:sz w:val="30"/>
          <w:szCs w:val="30"/>
          <w:lang w:val="zh-CN"/>
        </w:rPr>
        <w:t>入库，买方可实行</w:t>
      </w:r>
      <w:r>
        <w:rPr>
          <w:rFonts w:ascii="仿宋_GB2312" w:hAnsi="宋体" w:eastAsia="仿宋_GB2312"/>
          <w:sz w:val="30"/>
          <w:szCs w:val="30"/>
          <w:lang w:val="zh-CN"/>
        </w:rPr>
        <w:t>对</w:t>
      </w:r>
      <w:r>
        <w:rPr>
          <w:rFonts w:hint="eastAsia" w:ascii="仿宋_GB2312" w:hAnsi="宋体" w:eastAsia="仿宋_GB2312"/>
          <w:sz w:val="30"/>
          <w:szCs w:val="30"/>
          <w:lang w:val="zh-CN"/>
        </w:rPr>
        <w:t>卖方企业</w:t>
      </w:r>
      <w:r>
        <w:rPr>
          <w:rFonts w:ascii="仿宋_GB2312" w:hAnsi="宋体" w:eastAsia="仿宋_GB2312"/>
          <w:sz w:val="30"/>
          <w:szCs w:val="30"/>
          <w:lang w:val="zh-CN"/>
        </w:rPr>
        <w:t>预约</w:t>
      </w:r>
      <w:r>
        <w:rPr>
          <w:rFonts w:hint="eastAsia" w:ascii="仿宋_GB2312" w:hAnsi="宋体" w:eastAsia="仿宋_GB2312"/>
          <w:sz w:val="30"/>
          <w:szCs w:val="30"/>
          <w:lang w:val="zh-CN"/>
        </w:rPr>
        <w:t>送货</w:t>
      </w:r>
      <w:r>
        <w:rPr>
          <w:rFonts w:ascii="仿宋_GB2312" w:hAnsi="宋体" w:eastAsia="仿宋_GB2312"/>
          <w:sz w:val="30"/>
          <w:szCs w:val="30"/>
          <w:lang w:val="zh-CN"/>
        </w:rPr>
        <w:t>的办法，以提高入库效率。</w:t>
      </w:r>
      <w:r>
        <w:rPr>
          <w:rFonts w:hint="eastAsia" w:ascii="仿宋_GB2312" w:hAnsi="宋体" w:eastAsia="仿宋_GB2312"/>
          <w:sz w:val="30"/>
          <w:szCs w:val="30"/>
          <w:lang w:val="zh-CN"/>
        </w:rPr>
        <w:t>如卖方在</w:t>
      </w:r>
      <w:r>
        <w:rPr>
          <w:rFonts w:ascii="仿宋_GB2312" w:hAnsi="宋体" w:eastAsia="仿宋_GB2312"/>
          <w:sz w:val="30"/>
          <w:szCs w:val="30"/>
          <w:lang w:val="zh-CN"/>
        </w:rPr>
        <w:t>202</w:t>
      </w:r>
      <w:r>
        <w:rPr>
          <w:rFonts w:hint="eastAsia" w:ascii="仿宋_GB2312" w:hAnsi="宋体" w:eastAsia="仿宋_GB2312"/>
          <w:sz w:val="30"/>
          <w:szCs w:val="30"/>
          <w:lang w:val="en-US" w:eastAsia="zh-CN"/>
        </w:rPr>
        <w:t>5</w:t>
      </w:r>
      <w:r>
        <w:rPr>
          <w:rFonts w:ascii="仿宋_GB2312" w:hAnsi="宋体" w:eastAsia="仿宋_GB2312"/>
          <w:sz w:val="30"/>
          <w:szCs w:val="30"/>
          <w:lang w:val="zh-CN"/>
        </w:rPr>
        <w:t>年度安徽省省级储备油竞价销售交易会中有成交销售合同的，须在完成采购合同交货任务后，才可以进行销售合同对应的菜籽油出库。</w:t>
      </w:r>
    </w:p>
    <w:p w14:paraId="17FF4631">
      <w:pPr>
        <w:spacing w:line="500" w:lineRule="exact"/>
        <w:ind w:firstLine="600" w:firstLineChars="200"/>
        <w:rPr>
          <w:rFonts w:ascii="仿宋_GB2312" w:hAnsi="宋体"/>
          <w:spacing w:val="6"/>
          <w:sz w:val="30"/>
          <w:szCs w:val="30"/>
          <w:lang w:val="zh-CN"/>
        </w:rPr>
      </w:pPr>
      <w:r>
        <w:rPr>
          <w:rFonts w:hint="eastAsia" w:ascii="黑体" w:eastAsia="黑体"/>
          <w:sz w:val="30"/>
          <w:szCs w:val="30"/>
        </w:rPr>
        <w:t>第二十五条</w:t>
      </w:r>
      <w:r>
        <w:rPr>
          <w:rFonts w:hint="eastAsia" w:ascii="仿宋_GB2312" w:eastAsia="仿宋_GB2312"/>
          <w:sz w:val="30"/>
          <w:szCs w:val="30"/>
        </w:rPr>
        <w:t xml:space="preserve">  </w:t>
      </w:r>
      <w:r>
        <w:rPr>
          <w:rFonts w:hint="eastAsia"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47BF7387">
      <w:pPr>
        <w:spacing w:line="500" w:lineRule="exact"/>
        <w:ind w:firstLine="600" w:firstLineChars="200"/>
        <w:rPr>
          <w:rFonts w:ascii="仿宋_GB2312" w:hAnsi="宋体" w:eastAsia="仿宋_GB2312"/>
          <w:sz w:val="30"/>
          <w:szCs w:val="30"/>
          <w:lang w:val="zh-CN"/>
        </w:rPr>
      </w:pPr>
      <w:r>
        <w:rPr>
          <w:rFonts w:hint="eastAsia" w:ascii="黑体" w:eastAsia="黑体"/>
          <w:sz w:val="30"/>
          <w:szCs w:val="30"/>
        </w:rPr>
        <w:t>第二十六条</w:t>
      </w:r>
      <w:r>
        <w:rPr>
          <w:rFonts w:hint="eastAsia" w:ascii="仿宋_GB2312" w:eastAsia="仿宋_GB2312"/>
          <w:sz w:val="30"/>
          <w:szCs w:val="30"/>
        </w:rPr>
        <w:t xml:space="preserve">  菜籽油</w:t>
      </w:r>
      <w:r>
        <w:rPr>
          <w:rFonts w:hint="eastAsia" w:ascii="仿宋_GB2312" w:hAnsi="宋体" w:eastAsia="仿宋_GB2312"/>
          <w:sz w:val="30"/>
          <w:szCs w:val="30"/>
        </w:rPr>
        <w:t>到库后，质量依据第十五条规定执行；数量以买方承储库点计量衡器为准，</w:t>
      </w:r>
      <w:r>
        <w:rPr>
          <w:rFonts w:hint="eastAsia" w:ascii="仿宋_GB2312" w:hAnsi="宋体" w:eastAsia="仿宋_GB2312"/>
          <w:sz w:val="30"/>
          <w:szCs w:val="30"/>
          <w:lang w:val="zh-CN"/>
        </w:rPr>
        <w:t>承储库点计量衡器必须是经具有国家认可资质的技术监督部门鉴定合格的，且在鉴定的有效期内。买方</w:t>
      </w:r>
      <w:r>
        <w:rPr>
          <w:rFonts w:hint="eastAsia" w:ascii="仿宋_GB2312" w:eastAsia="仿宋_GB2312"/>
          <w:sz w:val="30"/>
          <w:szCs w:val="30"/>
        </w:rPr>
        <w:t>承储库点负责现场质量检验，严把入库质量标准，逐车检验，不符合要求</w:t>
      </w:r>
      <w:r>
        <w:rPr>
          <w:rFonts w:ascii="仿宋_GB2312" w:eastAsia="仿宋_GB2312"/>
          <w:sz w:val="30"/>
          <w:szCs w:val="30"/>
        </w:rPr>
        <w:t>的</w:t>
      </w:r>
      <w:r>
        <w:rPr>
          <w:rFonts w:hint="eastAsia" w:ascii="仿宋_GB2312" w:eastAsia="仿宋_GB2312"/>
          <w:sz w:val="30"/>
          <w:szCs w:val="30"/>
        </w:rPr>
        <w:t>菜籽油不得入库</w:t>
      </w:r>
      <w:r>
        <w:rPr>
          <w:rFonts w:hint="eastAsia" w:ascii="仿宋_GB2312" w:hAnsi="宋体" w:eastAsia="仿宋_GB2312"/>
          <w:sz w:val="30"/>
          <w:szCs w:val="30"/>
          <w:lang w:val="zh-CN"/>
        </w:rPr>
        <w:t>。</w:t>
      </w:r>
    </w:p>
    <w:p w14:paraId="6FFC5756">
      <w:pPr>
        <w:spacing w:line="500" w:lineRule="exact"/>
        <w:ind w:firstLine="600" w:firstLineChars="200"/>
        <w:rPr>
          <w:rFonts w:ascii="仿宋_GB2312" w:hAnsi="宋体" w:eastAsia="仿宋_GB2312"/>
          <w:sz w:val="30"/>
          <w:szCs w:val="30"/>
        </w:rPr>
      </w:pPr>
      <w:r>
        <w:rPr>
          <w:rFonts w:hint="eastAsia" w:ascii="黑体" w:eastAsia="黑体"/>
          <w:sz w:val="30"/>
          <w:szCs w:val="30"/>
        </w:rPr>
        <w:t>第二十七条</w:t>
      </w:r>
      <w:r>
        <w:rPr>
          <w:rFonts w:hint="eastAsia" w:ascii="仿宋_GB2312" w:eastAsia="仿宋_GB2312"/>
          <w:sz w:val="30"/>
          <w:szCs w:val="30"/>
        </w:rPr>
        <w:t xml:space="preserve">  菜籽油入库后，由市粮食和物资储备局（粮食局）组织预验收，省粮食和物资储备局统一组织正式验收。</w:t>
      </w:r>
      <w:r>
        <w:rPr>
          <w:rFonts w:hint="eastAsia" w:ascii="仿宋_GB2312" w:hAnsi="宋体" w:eastAsia="仿宋_GB2312"/>
          <w:sz w:val="30"/>
          <w:szCs w:val="30"/>
        </w:rPr>
        <w:t>验收合格，卖方根据国家有关政策规定开具正式等额的销售发票给买方后，双方签署统一格式的《货物验收报告》一式三份，双方各持一份，另一份交交易中心作为结算依据，该批货物交割完毕。</w:t>
      </w:r>
    </w:p>
    <w:p w14:paraId="1F4BFD82">
      <w:pPr>
        <w:spacing w:line="500" w:lineRule="exact"/>
        <w:ind w:firstLine="600" w:firstLineChars="200"/>
        <w:rPr>
          <w:rFonts w:ascii="仿宋_GB2312" w:hAnsi="宋体" w:eastAsia="仿宋_GB2312"/>
          <w:sz w:val="30"/>
          <w:szCs w:val="30"/>
          <w:lang w:val="zh-CN"/>
        </w:rPr>
      </w:pPr>
      <w:r>
        <w:rPr>
          <w:rFonts w:hint="eastAsia" w:ascii="黑体" w:eastAsia="黑体"/>
          <w:sz w:val="30"/>
          <w:szCs w:val="30"/>
        </w:rPr>
        <w:t>第二十八条</w:t>
      </w:r>
      <w:r>
        <w:rPr>
          <w:rFonts w:hint="eastAsia" w:ascii="仿宋_GB2312" w:hAnsi="宋体" w:eastAsia="仿宋_GB2312"/>
          <w:b/>
          <w:sz w:val="30"/>
          <w:szCs w:val="30"/>
        </w:rPr>
        <w:t xml:space="preserve">  </w:t>
      </w:r>
      <w:r>
        <w:rPr>
          <w:rFonts w:hint="eastAsia" w:ascii="仿宋_GB2312" w:eastAsia="仿宋_GB2312"/>
          <w:sz w:val="30"/>
          <w:szCs w:val="30"/>
        </w:rPr>
        <w:t>买方</w:t>
      </w:r>
      <w:r>
        <w:rPr>
          <w:rFonts w:hint="eastAsia" w:ascii="仿宋_GB2312" w:hAnsi="宋体" w:eastAsia="仿宋_GB2312"/>
          <w:sz w:val="30"/>
          <w:szCs w:val="30"/>
          <w:lang w:val="zh-CN"/>
        </w:rPr>
        <w:t>如对数量、质量有异议，应停止接货并与卖方协商解决。协商不成的，3日内书面申请交易中心调解。由交易中心组织有国家认可资质的粮油质检部门检斤、验质，所发生的费用由过错方承担。</w:t>
      </w:r>
    </w:p>
    <w:p w14:paraId="76EBD910">
      <w:pPr>
        <w:spacing w:line="500" w:lineRule="exact"/>
        <w:ind w:firstLine="600" w:firstLineChars="200"/>
        <w:rPr>
          <w:rFonts w:ascii="仿宋_GB2312" w:hAnsi="宋体" w:eastAsia="仿宋_GB2312"/>
          <w:sz w:val="30"/>
          <w:szCs w:val="30"/>
        </w:rPr>
      </w:pPr>
      <w:r>
        <w:rPr>
          <w:rFonts w:hint="eastAsia" w:ascii="黑体" w:eastAsia="黑体"/>
          <w:sz w:val="30"/>
          <w:szCs w:val="30"/>
        </w:rPr>
        <w:t>第二十九条</w:t>
      </w:r>
      <w:r>
        <w:rPr>
          <w:rFonts w:hint="eastAsia" w:ascii="仿宋_GB2312" w:hAnsi="宋体" w:eastAsia="仿宋_GB2312"/>
          <w:sz w:val="30"/>
          <w:szCs w:val="30"/>
          <w:lang w:val="zh-CN"/>
        </w:rPr>
        <w:t xml:space="preserve"> 此</w:t>
      </w:r>
      <w:r>
        <w:rPr>
          <w:rFonts w:hint="eastAsia" w:ascii="仿宋_GB2312" w:hAnsi="宋体" w:eastAsia="仿宋_GB2312"/>
          <w:sz w:val="30"/>
          <w:szCs w:val="30"/>
        </w:rPr>
        <w:t>次竞价采购的菜籽油由买卖双方自行结算。</w:t>
      </w:r>
    </w:p>
    <w:p w14:paraId="74D3845D">
      <w:pPr>
        <w:spacing w:line="500" w:lineRule="exact"/>
        <w:ind w:firstLine="600" w:firstLineChars="200"/>
        <w:rPr>
          <w:rFonts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p>
    <w:p w14:paraId="2663893C">
      <w:pPr>
        <w:spacing w:line="500" w:lineRule="exact"/>
        <w:ind w:firstLine="600" w:firstLineChars="200"/>
        <w:rPr>
          <w:rFonts w:ascii="仿宋_GB2312" w:hAnsi="宋体" w:eastAsia="仿宋_GB2312"/>
          <w:sz w:val="30"/>
          <w:szCs w:val="30"/>
        </w:rPr>
      </w:pPr>
      <w:r>
        <w:rPr>
          <w:rFonts w:hint="eastAsia" w:ascii="仿宋_GB2312" w:hAnsi="宋体" w:eastAsia="仿宋_GB2312"/>
          <w:sz w:val="30"/>
          <w:szCs w:val="30"/>
        </w:rPr>
        <w:t>质量验收以安徽省粮食和物资储备局委托的有资质质检机构检验结果为准，符合标准的验收合格。验收合格后，交易中心凭签订的验收单退回保证金，承储库点收购贷款资金到位后及时结清货款。验收不合格的退回卖方限期处置，一切损失由卖方自负。</w:t>
      </w:r>
    </w:p>
    <w:p w14:paraId="1388B838">
      <w:pPr>
        <w:spacing w:line="500" w:lineRule="exact"/>
        <w:ind w:firstLine="600" w:firstLineChars="200"/>
        <w:rPr>
          <w:rFonts w:ascii="仿宋_GB2312" w:hAnsi="宋体" w:eastAsia="仿宋_GB2312"/>
          <w:sz w:val="30"/>
          <w:szCs w:val="30"/>
          <w:lang w:val="zh-CN"/>
        </w:rPr>
      </w:pPr>
      <w:r>
        <w:rPr>
          <w:rFonts w:hint="eastAsia" w:ascii="黑体" w:eastAsia="黑体"/>
          <w:sz w:val="30"/>
          <w:szCs w:val="30"/>
        </w:rPr>
        <w:t xml:space="preserve">第三十一条 </w:t>
      </w:r>
      <w:r>
        <w:rPr>
          <w:rFonts w:hint="eastAsia" w:ascii="仿宋_GB2312" w:hAnsi="宋体" w:eastAsia="仿宋_GB2312"/>
          <w:sz w:val="30"/>
          <w:szCs w:val="30"/>
        </w:rPr>
        <w:t>交易中心按合同成交金额的</w:t>
      </w:r>
      <w:r>
        <w:rPr>
          <w:rFonts w:ascii="仿宋_GB2312" w:hAnsi="宋体" w:eastAsia="仿宋_GB2312"/>
          <w:sz w:val="30"/>
          <w:szCs w:val="30"/>
        </w:rPr>
        <w:t>2</w:t>
      </w:r>
      <w:r>
        <w:rPr>
          <w:rFonts w:hint="eastAsia" w:ascii="仿宋_GB2312" w:hAnsi="宋体" w:eastAsia="仿宋_GB2312"/>
          <w:sz w:val="30"/>
          <w:szCs w:val="30"/>
        </w:rPr>
        <w:t>‰向买卖双方收取交易手续费，交易手续费从保证金扣除或财政清算拨付。</w:t>
      </w:r>
    </w:p>
    <w:p w14:paraId="35DD4230">
      <w:pPr>
        <w:spacing w:line="500" w:lineRule="exact"/>
        <w:ind w:firstLine="600" w:firstLineChars="200"/>
        <w:rPr>
          <w:rFonts w:ascii="仿宋_GB2312" w:eastAsia="仿宋_GB2312"/>
          <w:sz w:val="30"/>
        </w:rPr>
      </w:pPr>
      <w:r>
        <w:rPr>
          <w:rFonts w:hint="eastAsia" w:ascii="黑体" w:eastAsia="黑体"/>
          <w:sz w:val="30"/>
          <w:szCs w:val="30"/>
        </w:rPr>
        <w:t>第三十二条</w:t>
      </w:r>
      <w:r>
        <w:rPr>
          <w:rFonts w:hint="eastAsia" w:ascii="仿宋_GB2312" w:hAnsi="宋体" w:eastAsia="仿宋_GB2312"/>
          <w:sz w:val="30"/>
          <w:szCs w:val="30"/>
          <w:lang w:val="zh-CN"/>
        </w:rPr>
        <w:t xml:space="preserve"> 没有成交的投标人在竞价采购结束后，</w:t>
      </w:r>
      <w:r>
        <w:rPr>
          <w:rFonts w:hint="eastAsia" w:ascii="仿宋_GB2312" w:eastAsia="仿宋_GB2312"/>
          <w:sz w:val="30"/>
        </w:rPr>
        <w:t>凭相关手续申请退回</w:t>
      </w:r>
      <w:r>
        <w:rPr>
          <w:rFonts w:hint="eastAsia" w:ascii="仿宋_GB2312" w:hAnsi="宋体" w:eastAsia="仿宋_GB2312"/>
          <w:sz w:val="30"/>
          <w:szCs w:val="30"/>
          <w:lang w:val="zh-CN"/>
        </w:rPr>
        <w:t>，</w:t>
      </w:r>
      <w:r>
        <w:rPr>
          <w:rFonts w:hint="eastAsia" w:ascii="仿宋_GB2312" w:eastAsia="仿宋_GB2312"/>
          <w:sz w:val="30"/>
        </w:rPr>
        <w:t>经交易中心核实后，2个工作日内退回预交的履约保证金和交易保证金。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p>
    <w:p w14:paraId="467D3365">
      <w:pPr>
        <w:spacing w:line="500" w:lineRule="exact"/>
        <w:jc w:val="center"/>
        <w:rPr>
          <w:rFonts w:ascii="黑体" w:eastAsia="黑体"/>
          <w:bCs/>
          <w:sz w:val="32"/>
        </w:rPr>
      </w:pPr>
      <w:r>
        <w:rPr>
          <w:rFonts w:hint="eastAsia" w:ascii="黑体" w:eastAsia="黑体"/>
          <w:bCs/>
          <w:sz w:val="32"/>
        </w:rPr>
        <w:t>第七章  违约责任</w:t>
      </w:r>
    </w:p>
    <w:p w14:paraId="011B48AF">
      <w:pPr>
        <w:spacing w:line="500" w:lineRule="exact"/>
        <w:ind w:firstLine="600" w:firstLineChars="200"/>
        <w:rPr>
          <w:rFonts w:ascii="仿宋_GB2312" w:hAnsi="宋体" w:eastAsia="仿宋_GB2312"/>
          <w:sz w:val="30"/>
          <w:szCs w:val="30"/>
          <w:highlight w:val="green"/>
          <w:lang w:val="zh-CN"/>
        </w:rPr>
      </w:pPr>
      <w:r>
        <w:rPr>
          <w:rFonts w:hint="eastAsia" w:ascii="黑体" w:eastAsia="黑体"/>
          <w:sz w:val="30"/>
        </w:rPr>
        <w:t>第三十三条</w:t>
      </w:r>
      <w:r>
        <w:rPr>
          <w:rFonts w:hint="eastAsia"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的，视为买方违约，合同终止，由交易中心按本细则第五条所列标准，从买方交纳的保证金扣除相应的履约保证金和交易保证金，分别支付给卖方和交易中心。</w:t>
      </w:r>
    </w:p>
    <w:p w14:paraId="4BF907C5">
      <w:pPr>
        <w:spacing w:line="500" w:lineRule="exact"/>
        <w:ind w:firstLine="600" w:firstLineChars="200"/>
        <w:rPr>
          <w:rFonts w:ascii="仿宋_GB2312" w:hAnsi="宋体" w:eastAsia="仿宋_GB2312"/>
          <w:spacing w:val="6"/>
          <w:sz w:val="30"/>
          <w:szCs w:val="30"/>
          <w:lang w:val="zh-CN"/>
        </w:rPr>
      </w:pPr>
      <w:r>
        <w:rPr>
          <w:rFonts w:hint="eastAsia" w:ascii="黑体" w:eastAsia="黑体"/>
          <w:sz w:val="30"/>
        </w:rPr>
        <w:t>第三十四条</w:t>
      </w:r>
      <w:r>
        <w:rPr>
          <w:rFonts w:hint="eastAsia"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卖方未按合同规定的时间、质量、数量交货，或</w:t>
      </w:r>
      <w:r>
        <w:rPr>
          <w:rFonts w:hint="eastAsia" w:ascii="仿宋_GB2312" w:hAnsi="宋体" w:eastAsia="仿宋_GB2312"/>
          <w:sz w:val="30"/>
          <w:szCs w:val="30"/>
          <w:lang w:val="zh-CN"/>
        </w:rPr>
        <w:t>经省粮食和物资储备局验收不合格，</w:t>
      </w:r>
      <w:r>
        <w:rPr>
          <w:rFonts w:hint="eastAsia" w:ascii="仿宋_GB2312" w:hAnsi="宋体" w:eastAsia="仿宋_GB2312"/>
          <w:spacing w:val="6"/>
          <w:sz w:val="30"/>
          <w:szCs w:val="30"/>
          <w:lang w:val="zh-CN"/>
        </w:rPr>
        <w:t>视为卖方违约，合同终止，交易中心从卖方保证金中扣除</w:t>
      </w:r>
      <w:r>
        <w:rPr>
          <w:rFonts w:hint="eastAsia" w:ascii="仿宋_GB2312" w:hAnsi="宋体" w:eastAsia="仿宋_GB2312"/>
          <w:sz w:val="30"/>
          <w:szCs w:val="30"/>
          <w:lang w:val="zh-CN"/>
        </w:rPr>
        <w:t>相应的履约保证金和交易保证金，分别支付给买方和交易中心。</w:t>
      </w:r>
    </w:p>
    <w:p w14:paraId="3F9F43CC">
      <w:pPr>
        <w:spacing w:line="500" w:lineRule="exact"/>
        <w:ind w:firstLine="600" w:firstLineChars="200"/>
        <w:rPr>
          <w:rFonts w:ascii="仿宋_GB2312" w:eastAsia="仿宋_GB2312"/>
          <w:sz w:val="30"/>
        </w:rPr>
      </w:pPr>
      <w:r>
        <w:rPr>
          <w:rFonts w:hint="eastAsia" w:ascii="黑体" w:eastAsia="黑体"/>
          <w:sz w:val="30"/>
        </w:rPr>
        <w:t>第三十五条</w:t>
      </w:r>
      <w:r>
        <w:rPr>
          <w:rFonts w:hint="eastAsia" w:ascii="仿宋_GB2312" w:eastAsia="仿宋_GB2312"/>
          <w:sz w:val="30"/>
        </w:rPr>
        <w:t xml:space="preserve">  买卖双方的任何一方由于不可抗拒的因素不能履行或者不能完全履行合同时，应在3日内以书面形式向交易中心提出申请，经委托方同意后，可延期履行合同或解除合同，否则以违约处理。</w:t>
      </w:r>
    </w:p>
    <w:p w14:paraId="59C7D3EC">
      <w:pPr>
        <w:spacing w:line="500" w:lineRule="exact"/>
        <w:ind w:firstLine="600" w:firstLineChars="200"/>
        <w:rPr>
          <w:rFonts w:ascii="仿宋_GB2312" w:eastAsia="仿宋_GB2312"/>
          <w:sz w:val="30"/>
        </w:rPr>
      </w:pPr>
      <w:r>
        <w:rPr>
          <w:rFonts w:hint="eastAsia" w:ascii="黑体" w:eastAsia="黑体"/>
          <w:sz w:val="30"/>
        </w:rPr>
        <w:t>第三十六条</w:t>
      </w:r>
      <w:r>
        <w:rPr>
          <w:rFonts w:hint="eastAsia" w:ascii="仿宋_GB2312" w:eastAsia="仿宋_GB2312"/>
          <w:sz w:val="30"/>
        </w:rPr>
        <w:t xml:space="preserve">  买卖双方除上述情况外，一方不能履行或者不能完全履行合同时，另一方应及时以书面形式报交易中心备案，并积极与对方协商解决；协商不一致的，双方可协商向仲裁机构申请裁定，也可单方直接向人民法院起诉。</w:t>
      </w:r>
    </w:p>
    <w:p w14:paraId="59136F70">
      <w:pPr>
        <w:spacing w:line="500" w:lineRule="exact"/>
        <w:ind w:firstLine="600" w:firstLineChars="200"/>
        <w:rPr>
          <w:rFonts w:ascii="仿宋_GB2312" w:eastAsia="仿宋_GB2312"/>
          <w:sz w:val="30"/>
        </w:rPr>
      </w:pPr>
    </w:p>
    <w:p w14:paraId="0FB3CACC">
      <w:pPr>
        <w:spacing w:line="500" w:lineRule="exact"/>
        <w:jc w:val="center"/>
        <w:rPr>
          <w:rFonts w:ascii="黑体" w:eastAsia="黑体"/>
          <w:bCs/>
          <w:sz w:val="32"/>
        </w:rPr>
      </w:pPr>
      <w:r>
        <w:rPr>
          <w:rFonts w:hint="eastAsia" w:ascii="黑体" w:eastAsia="黑体"/>
          <w:bCs/>
          <w:sz w:val="32"/>
        </w:rPr>
        <w:t>第八章  附 则</w:t>
      </w:r>
    </w:p>
    <w:p w14:paraId="5276191F">
      <w:pPr>
        <w:spacing w:line="500" w:lineRule="exact"/>
        <w:ind w:firstLine="600" w:firstLineChars="200"/>
        <w:rPr>
          <w:rFonts w:ascii="仿宋_GB2312" w:eastAsia="仿宋_GB2312"/>
          <w:sz w:val="30"/>
        </w:rPr>
      </w:pPr>
      <w:r>
        <w:rPr>
          <w:rFonts w:hint="eastAsia" w:ascii="黑体" w:eastAsia="黑体"/>
          <w:sz w:val="30"/>
        </w:rPr>
        <w:t>第三十七条</w:t>
      </w:r>
      <w:r>
        <w:rPr>
          <w:rFonts w:hint="eastAsia" w:ascii="仿宋_GB2312" w:eastAsia="仿宋_GB2312"/>
          <w:sz w:val="30"/>
        </w:rPr>
        <w:t xml:space="preserve">  </w:t>
      </w:r>
      <w:r>
        <w:rPr>
          <w:rFonts w:hint="eastAsia" w:ascii="仿宋_GB2312" w:hAnsi="宋体" w:eastAsia="仿宋_GB2312"/>
          <w:sz w:val="30"/>
          <w:szCs w:val="30"/>
          <w:lang w:val="zh-CN"/>
        </w:rPr>
        <w:t>交易中心负责监督合同的执行，协调处理商务等问题。如遇未尽事宜，由交易中心与有关部门协商处理。</w:t>
      </w:r>
    </w:p>
    <w:p w14:paraId="04764C57">
      <w:pPr>
        <w:spacing w:line="500" w:lineRule="exact"/>
        <w:ind w:firstLine="600" w:firstLineChars="200"/>
      </w:pPr>
      <w:r>
        <w:rPr>
          <w:rFonts w:hint="eastAsia" w:ascii="黑体" w:eastAsia="黑体"/>
          <w:sz w:val="30"/>
        </w:rPr>
        <w:t xml:space="preserve">第三十八条  </w:t>
      </w:r>
      <w:r>
        <w:rPr>
          <w:rFonts w:hint="eastAsia" w:ascii="仿宋_GB2312" w:eastAsia="仿宋_GB2312"/>
          <w:sz w:val="30"/>
          <w:szCs w:val="30"/>
        </w:rPr>
        <w:t>本交易细则由安徽省粮食和物资</w:t>
      </w:r>
      <w:r>
        <w:rPr>
          <w:rFonts w:ascii="仿宋_GB2312" w:eastAsia="仿宋_GB2312"/>
          <w:sz w:val="30"/>
          <w:szCs w:val="30"/>
        </w:rPr>
        <w:t>储备</w:t>
      </w:r>
      <w:r>
        <w:rPr>
          <w:rFonts w:hint="eastAsia" w:ascii="仿宋_GB2312" w:eastAsia="仿宋_GB2312"/>
          <w:sz w:val="30"/>
          <w:szCs w:val="30"/>
        </w:rPr>
        <w:t>局、安徽省财政厅负责解释。</w:t>
      </w:r>
    </w:p>
    <w:p w14:paraId="532C9811">
      <w:pPr>
        <w:spacing w:line="500" w:lineRule="exact"/>
        <w:ind w:firstLine="560" w:firstLineChars="200"/>
        <w:rPr>
          <w:rFonts w:ascii="仿宋_GB2312" w:hAnsi="宋体" w:eastAsia="仿宋_GB2312"/>
          <w:sz w:val="28"/>
        </w:rPr>
      </w:pPr>
    </w:p>
    <w:p w14:paraId="6B007C42"/>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56A5299A"/>
    <w:rsid w:val="05A30906"/>
    <w:rsid w:val="0A355DAB"/>
    <w:rsid w:val="0DE41DD2"/>
    <w:rsid w:val="15EF4801"/>
    <w:rsid w:val="2A0F7F3F"/>
    <w:rsid w:val="47B65677"/>
    <w:rsid w:val="56A5299A"/>
    <w:rsid w:val="57106764"/>
    <w:rsid w:val="596D14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iPriority="99"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HTML Preformatted"/>
    <w:basedOn w:val="1"/>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Times New Roman"/>
      <w:kern w:val="0"/>
      <w:sz w:val="24"/>
      <w:szCs w:val="24"/>
    </w:rPr>
  </w:style>
  <w:style w:type="paragraph" w:styleId="3">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3287</Words>
  <Characters>3382</Characters>
  <Lines>0</Lines>
  <Paragraphs>0</Paragraphs>
  <TotalTime>0</TotalTime>
  <ScaleCrop>false</ScaleCrop>
  <LinksUpToDate>false</LinksUpToDate>
  <CharactersWithSpaces>3493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2024-09-04T09:22:00Z</dcterms:created>
  <dc:creator>Lk</dc:creator>
  <cp:lastModifiedBy>Lk</cp:lastModifiedBy>
  <cp:lastPrinted>2025-09-19T08:35:00Z</cp:lastPrinted>
  <dcterms:modified xsi:type="dcterms:W3CDTF">2025-09-22T09:12:50Z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0E06631F5A1E48F9B547E44370E7CB34_11</vt:lpwstr>
  </property>
  <property fmtid="{D5CDD505-2E9C-101B-9397-08002B2CF9AE}" pid="4" name="KSOTemplateDocerSaveRecord">
    <vt:lpwstr>eyJoZGlkIjoiYzgzNjJiYzc5NzRmZmQyYWViZDYwNmNmNTc1MGU1NjMiLCJ1c2VySWQiOiIyNjAzOTAzMDAifQ==</vt:lpwstr>
  </property>
</Properties>
</file>