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E21B5A">
      <w:pPr>
        <w:adjustRightInd w:val="0"/>
        <w:snapToGrid w:val="0"/>
        <w:spacing w:line="560" w:lineRule="exact"/>
        <w:jc w:val="center"/>
        <w:rPr>
          <w:rFonts w:hint="eastAsia" w:ascii="宋体" w:hAnsi="宋体" w:cs="宋体"/>
          <w:b/>
          <w:sz w:val="44"/>
          <w:szCs w:val="44"/>
        </w:rPr>
      </w:pPr>
      <w:r>
        <w:rPr>
          <w:rFonts w:hint="eastAsia" w:ascii="宋体" w:hAnsi="宋体" w:cs="宋体"/>
          <w:b/>
          <w:sz w:val="44"/>
          <w:szCs w:val="44"/>
          <w:lang w:val="en-US" w:eastAsia="zh-CN"/>
        </w:rPr>
        <w:t>凤台县县级储备小麦</w:t>
      </w:r>
      <w:r>
        <w:rPr>
          <w:rFonts w:hint="eastAsia" w:ascii="宋体" w:hAnsi="宋体" w:cs="宋体"/>
          <w:b/>
          <w:sz w:val="44"/>
          <w:szCs w:val="44"/>
        </w:rPr>
        <w:t>购销双向竞价</w:t>
      </w:r>
    </w:p>
    <w:p w14:paraId="5448FFA5">
      <w:pPr>
        <w:adjustRightInd w:val="0"/>
        <w:snapToGrid w:val="0"/>
        <w:spacing w:line="560" w:lineRule="exact"/>
        <w:jc w:val="center"/>
        <w:rPr>
          <w:rFonts w:ascii="黑体" w:hAnsi="黑体" w:eastAsia="黑体"/>
          <w:b/>
          <w:sz w:val="30"/>
          <w:szCs w:val="30"/>
        </w:rPr>
      </w:pPr>
      <w:r>
        <w:rPr>
          <w:rFonts w:hint="eastAsia" w:ascii="宋体" w:hAnsi="宋体" w:cs="宋体"/>
          <w:b/>
          <w:sz w:val="44"/>
          <w:szCs w:val="44"/>
        </w:rPr>
        <w:t>交易细则</w:t>
      </w:r>
    </w:p>
    <w:p w14:paraId="48F49F6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15EC1C6D">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第一条</w:t>
      </w:r>
      <w:r>
        <w:rPr>
          <w:rFonts w:hint="eastAsia" w:ascii="仿宋_GB2312" w:eastAsia="仿宋_GB2312"/>
          <w:sz w:val="30"/>
          <w:szCs w:val="30"/>
        </w:rPr>
        <w:t xml:space="preserve">  受</w:t>
      </w:r>
      <w:r>
        <w:rPr>
          <w:rFonts w:hint="eastAsia" w:ascii="仿宋_GB2312" w:eastAsia="仿宋_GB2312"/>
          <w:sz w:val="30"/>
          <w:szCs w:val="30"/>
          <w:lang w:val="en-US" w:eastAsia="zh-CN"/>
        </w:rPr>
        <w:t>凤台县军粮供应站</w:t>
      </w:r>
      <w:r>
        <w:rPr>
          <w:rFonts w:hint="eastAsia" w:ascii="仿宋_GB2312" w:eastAsia="仿宋_GB2312"/>
          <w:sz w:val="30"/>
          <w:szCs w:val="30"/>
        </w:rPr>
        <w:t>的委托，安徽省粮食和物资储备保障中心（国家粮食安徽交易中心）承担</w:t>
      </w:r>
      <w:r>
        <w:rPr>
          <w:rFonts w:hint="eastAsia" w:ascii="仿宋_GB2312" w:eastAsia="仿宋_GB2312"/>
          <w:sz w:val="30"/>
          <w:szCs w:val="30"/>
          <w:lang w:val="en-US" w:eastAsia="zh-CN"/>
        </w:rPr>
        <w:t>县级储备小麦</w:t>
      </w:r>
      <w:r>
        <w:rPr>
          <w:rFonts w:hint="eastAsia" w:ascii="仿宋_GB2312" w:eastAsia="仿宋_GB2312"/>
          <w:sz w:val="30"/>
          <w:szCs w:val="30"/>
        </w:rPr>
        <w:t>竞价交易会的具体工作，现制定本交易细则。</w:t>
      </w:r>
    </w:p>
    <w:p w14:paraId="4C66FBAB">
      <w:pPr>
        <w:adjustRightInd w:val="0"/>
        <w:snapToGrid w:val="0"/>
        <w:spacing w:line="560" w:lineRule="exact"/>
        <w:ind w:firstLine="602" w:firstLineChars="200"/>
        <w:jc w:val="left"/>
        <w:rPr>
          <w:rFonts w:ascii="仿宋_GB2312" w:eastAsia="仿宋_GB2312"/>
          <w:sz w:val="30"/>
          <w:szCs w:val="30"/>
        </w:rPr>
      </w:pPr>
      <w:r>
        <w:rPr>
          <w:rFonts w:hint="eastAsia" w:ascii="仿宋_GB2312" w:eastAsia="仿宋_GB2312"/>
          <w:b/>
          <w:sz w:val="30"/>
          <w:szCs w:val="30"/>
        </w:rPr>
        <w:t>第二条</w:t>
      </w:r>
      <w:r>
        <w:rPr>
          <w:rFonts w:hint="eastAsia" w:ascii="仿宋_GB2312" w:eastAsia="仿宋_GB2312"/>
          <w:sz w:val="30"/>
          <w:szCs w:val="30"/>
        </w:rPr>
        <w:t xml:space="preserve"> 承储库点作为本次交易活动的卖方代表，具体负责出库、商务处理等工作，并承担相应的责任。本次交易的买方必须是自愿报名的国内具有粮食经营资格的企业。</w:t>
      </w:r>
    </w:p>
    <w:p w14:paraId="7011E10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第三条</w:t>
      </w:r>
      <w:r>
        <w:rPr>
          <w:rFonts w:hint="eastAsia" w:ascii="仿宋_GB2312" w:eastAsia="仿宋_GB2312"/>
          <w:sz w:val="30"/>
          <w:szCs w:val="30"/>
        </w:rPr>
        <w:t xml:space="preserve"> 安徽省粮食和物资储备保障中心（国家粮食安徽交易中心）按照“公开、公平、公正”的原则组织本次交易，参加交易的各方必须遵守本细则。 </w:t>
      </w:r>
    </w:p>
    <w:p w14:paraId="45393E77">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16F71A7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第四条</w:t>
      </w:r>
      <w:r>
        <w:rPr>
          <w:rFonts w:hint="eastAsia" w:ascii="仿宋_GB2312" w:eastAsia="仿宋_GB2312"/>
          <w:sz w:val="30"/>
          <w:szCs w:val="30"/>
        </w:rPr>
        <w:t xml:space="preserve"> 委托方须向安徽省粮食和物资储备保障中心（国家粮食安徽交易中心）提供《委托书》、交易清单等相关文件。</w:t>
      </w:r>
    </w:p>
    <w:p w14:paraId="37B67938">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第五条</w:t>
      </w:r>
      <w:r>
        <w:rPr>
          <w:rFonts w:hint="eastAsia" w:ascii="仿宋_GB2312" w:eastAsia="仿宋_GB2312"/>
          <w:sz w:val="30"/>
          <w:szCs w:val="30"/>
        </w:rPr>
        <w:t xml:space="preserve"> 参加交易的交易客户须交验企业营业执照副本及复印件、法定代表人签字并加盖单位公章的《交易授权书》、法人身份证复印件、交易代表身份证原件及复印件、单位公章或合同专用章。</w:t>
      </w:r>
    </w:p>
    <w:p w14:paraId="14C524A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交易客户交易前须向安徽省粮食和物资储备保障中心（国家粮食安徽交易中心）交纳保证金</w:t>
      </w:r>
      <w:r>
        <w:rPr>
          <w:rFonts w:hint="eastAsia" w:ascii="仿宋_GB2312" w:eastAsia="仿宋_GB2312"/>
          <w:sz w:val="30"/>
          <w:szCs w:val="30"/>
          <w:lang w:val="en-US" w:eastAsia="zh-CN"/>
        </w:rPr>
        <w:t>330</w:t>
      </w:r>
      <w:r>
        <w:rPr>
          <w:rFonts w:hint="eastAsia" w:ascii="仿宋_GB2312" w:eastAsia="仿宋_GB2312"/>
          <w:sz w:val="30"/>
          <w:szCs w:val="30"/>
        </w:rPr>
        <w:t>元/吨（含销售标的交易保</w:t>
      </w:r>
      <w:r>
        <w:rPr>
          <w:rFonts w:hint="eastAsia" w:ascii="仿宋_GB2312" w:eastAsia="仿宋_GB2312"/>
          <w:sz w:val="30"/>
          <w:szCs w:val="30"/>
          <w:lang w:eastAsia="zh-CN"/>
        </w:rPr>
        <w:t>证金</w:t>
      </w:r>
      <w:r>
        <w:rPr>
          <w:rFonts w:hint="eastAsia" w:ascii="仿宋_GB2312" w:eastAsia="仿宋_GB2312"/>
          <w:sz w:val="30"/>
          <w:szCs w:val="30"/>
          <w:lang w:val="en-US" w:eastAsia="zh-CN"/>
        </w:rPr>
        <w:t>10</w:t>
      </w:r>
      <w:r>
        <w:rPr>
          <w:rFonts w:hint="eastAsia" w:ascii="仿宋_GB2312" w:eastAsia="仿宋_GB2312"/>
          <w:sz w:val="30"/>
          <w:szCs w:val="30"/>
        </w:rPr>
        <w:t>元/吨、采购标的交易保证金</w:t>
      </w:r>
      <w:r>
        <w:rPr>
          <w:rFonts w:hint="eastAsia" w:ascii="仿宋_GB2312" w:eastAsia="仿宋_GB2312"/>
          <w:sz w:val="30"/>
          <w:szCs w:val="30"/>
          <w:lang w:val="en-US" w:eastAsia="zh-CN"/>
        </w:rPr>
        <w:t>2</w:t>
      </w:r>
      <w:r>
        <w:rPr>
          <w:rFonts w:hint="eastAsia" w:ascii="仿宋_GB2312" w:eastAsia="仿宋_GB2312"/>
          <w:sz w:val="30"/>
          <w:szCs w:val="30"/>
        </w:rPr>
        <w:t>0元/吨和销售履约保证金</w:t>
      </w:r>
      <w:r>
        <w:rPr>
          <w:rFonts w:hint="eastAsia" w:ascii="仿宋_GB2312" w:eastAsia="仿宋_GB2312"/>
          <w:sz w:val="30"/>
          <w:szCs w:val="30"/>
          <w:lang w:val="en-US" w:eastAsia="zh-CN"/>
        </w:rPr>
        <w:t>10</w:t>
      </w:r>
      <w:r>
        <w:rPr>
          <w:rFonts w:hint="eastAsia" w:ascii="仿宋_GB2312" w:eastAsia="仿宋_GB2312"/>
          <w:sz w:val="30"/>
          <w:szCs w:val="30"/>
        </w:rPr>
        <w:t>0元/吨</w:t>
      </w:r>
      <w:r>
        <w:rPr>
          <w:rFonts w:hint="eastAsia" w:ascii="仿宋_GB2312" w:eastAsia="仿宋_GB2312"/>
          <w:sz w:val="30"/>
          <w:szCs w:val="30"/>
          <w:lang w:eastAsia="zh-CN"/>
        </w:rPr>
        <w:t>、</w:t>
      </w:r>
      <w:r>
        <w:rPr>
          <w:rFonts w:hint="eastAsia" w:ascii="仿宋_GB2312" w:eastAsia="仿宋_GB2312"/>
          <w:sz w:val="30"/>
          <w:szCs w:val="30"/>
          <w:lang w:val="en-US" w:eastAsia="zh-CN"/>
        </w:rPr>
        <w:t>采购</w:t>
      </w:r>
      <w:r>
        <w:rPr>
          <w:rFonts w:hint="eastAsia" w:ascii="仿宋_GB2312" w:eastAsia="仿宋_GB2312"/>
          <w:sz w:val="30"/>
          <w:szCs w:val="30"/>
        </w:rPr>
        <w:t>履约保证金</w:t>
      </w:r>
      <w:r>
        <w:rPr>
          <w:rFonts w:hint="eastAsia" w:ascii="仿宋_GB2312" w:eastAsia="仿宋_GB2312"/>
          <w:sz w:val="30"/>
          <w:szCs w:val="30"/>
          <w:lang w:val="en-US" w:eastAsia="zh-CN"/>
        </w:rPr>
        <w:t>20</w:t>
      </w:r>
      <w:r>
        <w:rPr>
          <w:rFonts w:hint="eastAsia" w:ascii="仿宋_GB2312" w:eastAsia="仿宋_GB2312"/>
          <w:sz w:val="30"/>
          <w:szCs w:val="30"/>
        </w:rPr>
        <w:t>0元/吨），付款时应注明交易会名称并向安徽省粮食和物资储备保障中心（国家粮食安徽交易中心）进行确认。</w:t>
      </w:r>
    </w:p>
    <w:p w14:paraId="79AF38D1">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45F33AB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62E8DD3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开户银行：中国农业发展银行</w:t>
      </w:r>
      <w:bookmarkStart w:id="0" w:name="_GoBack"/>
      <w:bookmarkEnd w:id="0"/>
      <w:r>
        <w:rPr>
          <w:rFonts w:hint="eastAsia" w:ascii="仿宋_GB2312" w:eastAsia="仿宋_GB2312"/>
          <w:sz w:val="30"/>
          <w:szCs w:val="30"/>
        </w:rPr>
        <w:t xml:space="preserve">合肥市金寨路支行  </w:t>
      </w:r>
    </w:p>
    <w:p w14:paraId="33E80A4D">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1604395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EE47C4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705110F2">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第六条</w:t>
      </w:r>
      <w:r>
        <w:rPr>
          <w:rFonts w:hint="eastAsia" w:ascii="仿宋_GB2312" w:eastAsia="仿宋_GB2312"/>
          <w:sz w:val="30"/>
          <w:szCs w:val="30"/>
        </w:rPr>
        <w:t xml:space="preserve"> 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25240C23">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第七条</w:t>
      </w:r>
      <w:r>
        <w:rPr>
          <w:rFonts w:hint="eastAsia" w:ascii="仿宋_GB2312" w:eastAsia="仿宋_GB2312"/>
          <w:sz w:val="30"/>
          <w:szCs w:val="30"/>
        </w:rPr>
        <w:t xml:space="preserve"> 安徽省粮食和物资储备保障中心（国家粮食安徽交易中心）在中国粮食网（</w:t>
      </w:r>
      <w:r>
        <w:fldChar w:fldCharType="begin"/>
      </w:r>
      <w:r>
        <w:instrText xml:space="preserve"> HYPERLINK "http://www.cereal.com.cn/" </w:instrText>
      </w:r>
      <w:r>
        <w:fldChar w:fldCharType="separate"/>
      </w:r>
      <w:r>
        <w:rPr>
          <w:rStyle w:val="8"/>
          <w:rFonts w:hint="eastAsia" w:ascii="仿宋_GB2312" w:eastAsia="仿宋_GB2312"/>
          <w:color w:val="auto"/>
          <w:sz w:val="30"/>
          <w:szCs w:val="30"/>
        </w:rPr>
        <w:t>www.cereal.com.cn</w:t>
      </w:r>
      <w:r>
        <w:rPr>
          <w:rStyle w:val="8"/>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70DBA6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5890F8CC">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4D78CF3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第九条</w:t>
      </w:r>
      <w:r>
        <w:rPr>
          <w:rFonts w:hint="eastAsia" w:ascii="仿宋_GB2312" w:eastAsia="仿宋_GB2312"/>
          <w:sz w:val="30"/>
          <w:szCs w:val="30"/>
        </w:rPr>
        <w:t xml:space="preserve"> 交易时间按安徽省粮食和物资储备保障中心（国家粮食安徽交易中心）公告时间进行。</w:t>
      </w:r>
    </w:p>
    <w:p w14:paraId="55BB9FBB">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6EB9462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0CEFA4C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2EC1C219">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第十二条</w:t>
      </w:r>
      <w:r>
        <w:rPr>
          <w:rFonts w:hint="eastAsia" w:ascii="仿宋_GB2312" w:eastAsia="仿宋_GB2312"/>
          <w:sz w:val="30"/>
          <w:szCs w:val="30"/>
        </w:rPr>
        <w:t xml:space="preserve"> 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D9FECD6">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0AC84CC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1F0012C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6FCEDBD8">
      <w:pPr>
        <w:pStyle w:val="4"/>
        <w:wordWrap w:val="0"/>
        <w:spacing w:line="480" w:lineRule="auto"/>
        <w:ind w:firstLine="602" w:firstLineChars="200"/>
        <w:rPr>
          <w:rFonts w:ascii="仿宋_GB2312" w:eastAsia="仿宋_GB2312"/>
          <w:kern w:val="2"/>
          <w:sz w:val="30"/>
          <w:szCs w:val="30"/>
        </w:rPr>
      </w:pPr>
      <w:r>
        <w:rPr>
          <w:rFonts w:hint="eastAsia" w:ascii="仿宋_GB2312" w:eastAsia="仿宋_GB2312"/>
          <w:b/>
          <w:sz w:val="30"/>
          <w:szCs w:val="30"/>
        </w:rPr>
        <w:t>第十五条</w:t>
      </w:r>
      <w:r>
        <w:rPr>
          <w:rFonts w:hint="eastAsia" w:ascii="仿宋_GB2312" w:eastAsia="仿宋_GB2312"/>
          <w:sz w:val="30"/>
          <w:szCs w:val="30"/>
        </w:rPr>
        <w:t xml:space="preserve"> </w:t>
      </w:r>
      <w:r>
        <w:rPr>
          <w:rFonts w:ascii="仿宋_GB2312" w:eastAsia="仿宋_GB2312"/>
          <w:sz w:val="30"/>
          <w:szCs w:val="30"/>
        </w:rPr>
        <w:t xml:space="preserve"> </w:t>
      </w:r>
      <w:r>
        <w:rPr>
          <w:rFonts w:hint="eastAsia" w:ascii="仿宋_GB2312" w:eastAsia="仿宋_GB2312"/>
          <w:sz w:val="30"/>
          <w:szCs w:val="30"/>
        </w:rPr>
        <w:t>本次计划销售</w:t>
      </w:r>
      <w:r>
        <w:rPr>
          <w:rFonts w:hint="eastAsia" w:ascii="仿宋_GB2312" w:eastAsia="仿宋_GB2312"/>
          <w:sz w:val="30"/>
          <w:szCs w:val="30"/>
          <w:lang w:val="en-US" w:eastAsia="zh-CN"/>
        </w:rPr>
        <w:t>2021</w:t>
      </w:r>
      <w:r>
        <w:rPr>
          <w:rFonts w:hint="eastAsia" w:ascii="仿宋_GB2312" w:eastAsia="仿宋_GB2312"/>
          <w:sz w:val="30"/>
          <w:szCs w:val="30"/>
        </w:rPr>
        <w:t>年产</w:t>
      </w:r>
      <w:r>
        <w:rPr>
          <w:rFonts w:hint="eastAsia" w:ascii="仿宋_GB2312" w:eastAsia="仿宋_GB2312"/>
          <w:sz w:val="30"/>
          <w:szCs w:val="30"/>
          <w:lang w:val="en-US" w:eastAsia="zh-CN"/>
        </w:rPr>
        <w:t>小麦3000</w:t>
      </w:r>
      <w:r>
        <w:rPr>
          <w:rFonts w:hint="eastAsia" w:ascii="仿宋_GB2312" w:eastAsia="仿宋_GB2312"/>
          <w:sz w:val="30"/>
          <w:szCs w:val="30"/>
        </w:rPr>
        <w:t>吨，质量标准以现存为准。本次计划采购2025 年产新小麦</w:t>
      </w:r>
      <w:r>
        <w:rPr>
          <w:rFonts w:hint="eastAsia" w:ascii="仿宋_GB2312" w:eastAsia="仿宋_GB2312"/>
          <w:sz w:val="30"/>
          <w:szCs w:val="30"/>
          <w:lang w:val="en-US" w:eastAsia="zh-CN"/>
        </w:rPr>
        <w:t>3000</w:t>
      </w:r>
      <w:r>
        <w:rPr>
          <w:rFonts w:hint="eastAsia" w:ascii="仿宋_GB2312" w:eastAsia="仿宋_GB2312"/>
          <w:sz w:val="30"/>
          <w:szCs w:val="30"/>
        </w:rPr>
        <w:t>吨，质量标准为:一等</w:t>
      </w:r>
      <w:r>
        <w:rPr>
          <w:rFonts w:hint="eastAsia" w:ascii="仿宋_GB2312" w:eastAsia="仿宋_GB2312"/>
          <w:sz w:val="30"/>
          <w:szCs w:val="30"/>
          <w:lang w:eastAsia="zh-CN"/>
        </w:rPr>
        <w:t>。</w:t>
      </w:r>
      <w:r>
        <w:rPr>
          <w:rFonts w:hint="eastAsia" w:ascii="仿宋_GB2312" w:eastAsia="仿宋_GB2312"/>
          <w:kern w:val="2"/>
          <w:sz w:val="30"/>
          <w:szCs w:val="30"/>
        </w:rPr>
        <w:t>销售标的报价为卖方</w:t>
      </w:r>
      <w:r>
        <w:rPr>
          <w:rFonts w:hint="eastAsia" w:ascii="仿宋_GB2312" w:eastAsia="仿宋_GB2312"/>
          <w:kern w:val="2"/>
          <w:sz w:val="30"/>
          <w:szCs w:val="30"/>
          <w:lang w:val="en-US" w:eastAsia="zh-CN"/>
        </w:rPr>
        <w:t>仓口</w:t>
      </w:r>
      <w:r>
        <w:rPr>
          <w:rFonts w:hint="eastAsia" w:ascii="仿宋_GB2312" w:eastAsia="仿宋_GB2312"/>
          <w:kern w:val="2"/>
          <w:sz w:val="30"/>
          <w:szCs w:val="30"/>
        </w:rPr>
        <w:t>价</w:t>
      </w:r>
      <w:r>
        <w:rPr>
          <w:rFonts w:hint="eastAsia" w:ascii="仿宋_GB2312" w:eastAsia="仿宋_GB2312"/>
          <w:kern w:val="2"/>
          <w:sz w:val="30"/>
          <w:szCs w:val="30"/>
          <w:lang w:eastAsia="zh-CN"/>
        </w:rPr>
        <w:t>，</w:t>
      </w:r>
      <w:r>
        <w:rPr>
          <w:rFonts w:hint="eastAsia" w:ascii="仿宋_GB2312" w:eastAsia="仿宋_GB2312"/>
          <w:kern w:val="2"/>
          <w:sz w:val="30"/>
          <w:szCs w:val="30"/>
        </w:rPr>
        <w:t>仓口汽车板散装交货</w:t>
      </w:r>
      <w:r>
        <w:rPr>
          <w:rFonts w:hint="eastAsia" w:ascii="仿宋_GB2312" w:eastAsia="仿宋_GB2312"/>
          <w:kern w:val="2"/>
          <w:sz w:val="30"/>
          <w:szCs w:val="30"/>
          <w:lang w:eastAsia="zh-CN"/>
        </w:rPr>
        <w:t>。</w:t>
      </w:r>
      <w:r>
        <w:rPr>
          <w:rFonts w:hint="eastAsia" w:ascii="仿宋_GB2312" w:eastAsia="仿宋_GB2312"/>
          <w:kern w:val="2"/>
          <w:sz w:val="30"/>
          <w:szCs w:val="30"/>
        </w:rPr>
        <w:t>采购标的报价为买方</w:t>
      </w:r>
      <w:r>
        <w:rPr>
          <w:rFonts w:hint="eastAsia" w:ascii="仿宋_GB2312" w:eastAsia="仿宋_GB2312"/>
          <w:sz w:val="30"/>
          <w:szCs w:val="30"/>
          <w:lang w:val="en-US" w:eastAsia="zh-CN"/>
        </w:rPr>
        <w:t>仓口</w:t>
      </w:r>
      <w:r>
        <w:rPr>
          <w:rFonts w:hint="eastAsia" w:ascii="仿宋_GB2312" w:eastAsia="仿宋_GB2312"/>
          <w:sz w:val="30"/>
          <w:szCs w:val="30"/>
        </w:rPr>
        <w:t>价</w:t>
      </w:r>
      <w:r>
        <w:rPr>
          <w:rFonts w:hint="eastAsia" w:ascii="仿宋_GB2312" w:eastAsia="仿宋_GB2312"/>
          <w:sz w:val="30"/>
          <w:szCs w:val="30"/>
          <w:lang w:eastAsia="zh-CN"/>
        </w:rPr>
        <w:t>，</w:t>
      </w:r>
      <w:r>
        <w:rPr>
          <w:rFonts w:hint="eastAsia" w:ascii="仿宋_GB2312" w:eastAsia="仿宋_GB2312"/>
          <w:sz w:val="30"/>
          <w:szCs w:val="30"/>
        </w:rPr>
        <w:t>仓口汽车板交货</w:t>
      </w:r>
      <w:r>
        <w:rPr>
          <w:rFonts w:hint="eastAsia" w:ascii="仿宋_GB2312" w:eastAsia="仿宋_GB2312"/>
          <w:sz w:val="30"/>
          <w:szCs w:val="30"/>
          <w:lang w:eastAsia="zh-CN"/>
        </w:rPr>
        <w:t>。</w:t>
      </w:r>
    </w:p>
    <w:p w14:paraId="5CBC7B6B">
      <w:pPr>
        <w:pStyle w:val="4"/>
        <w:wordWrap w:val="0"/>
        <w:spacing w:line="480" w:lineRule="auto"/>
        <w:ind w:firstLine="600" w:firstLineChars="200"/>
        <w:rPr>
          <w:rFonts w:hint="eastAsia" w:ascii="仿宋_GB2312" w:eastAsia="仿宋_GB2312"/>
          <w:kern w:val="2"/>
          <w:sz w:val="30"/>
          <w:szCs w:val="30"/>
        </w:rPr>
      </w:pPr>
      <w:r>
        <w:rPr>
          <w:rFonts w:hint="eastAsia" w:ascii="仿宋_GB2312" w:eastAsia="仿宋_GB2312"/>
          <w:kern w:val="2"/>
          <w:sz w:val="30"/>
          <w:szCs w:val="30"/>
        </w:rPr>
        <w:t>本次交易按照“购销统一，差价锁定的原则进行，锁定同一企业完成县级储备粮轮换(销售、采购)任务。锁定采购标的价格为 2500元/吨，对销售标的进行竞价，售价高者中标。</w:t>
      </w:r>
    </w:p>
    <w:p w14:paraId="384ED418">
      <w:pPr>
        <w:pStyle w:val="4"/>
        <w:shd w:val="clear" w:color="auto" w:fill="FFFFFF"/>
        <w:ind w:firstLine="600" w:firstLineChars="200"/>
        <w:rPr>
          <w:rFonts w:ascii="仿宋_GB2312" w:eastAsia="仿宋_GB2312"/>
          <w:sz w:val="30"/>
        </w:rPr>
      </w:pPr>
      <w:r>
        <w:rPr>
          <w:rFonts w:hint="eastAsia" w:ascii="黑体" w:eastAsia="黑体"/>
          <w:sz w:val="30"/>
        </w:rPr>
        <w:t>第十六条</w:t>
      </w:r>
      <w:r>
        <w:rPr>
          <w:rFonts w:hint="eastAsia" w:ascii="仿宋_GB2312" w:eastAsia="仿宋_GB2312"/>
          <w:sz w:val="30"/>
        </w:rPr>
        <w:t xml:space="preserve">  本次交易活动，采取现场及网上计算机竞价的方式进行。竞价交易按委托标的序号顺序，依次按交易节进行。</w:t>
      </w:r>
    </w:p>
    <w:p w14:paraId="384D84FE">
      <w:pPr>
        <w:spacing w:line="560" w:lineRule="exact"/>
        <w:ind w:firstLine="602" w:firstLineChars="200"/>
        <w:rPr>
          <w:rFonts w:ascii="仿宋_GB2312" w:hAnsi="宋体" w:eastAsia="仿宋_GB2312"/>
          <w:b/>
          <w:sz w:val="30"/>
          <w:szCs w:val="30"/>
        </w:rPr>
      </w:pPr>
      <w:r>
        <w:rPr>
          <w:rFonts w:hint="eastAsia" w:ascii="仿宋_GB2312" w:eastAsia="仿宋_GB2312"/>
          <w:b/>
          <w:sz w:val="30"/>
          <w:szCs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w:t>
      </w:r>
      <w:r>
        <w:rPr>
          <w:rFonts w:ascii="仿宋_GB2312" w:hAnsi="宋体" w:eastAsia="仿宋_GB2312"/>
          <w:b/>
          <w:sz w:val="30"/>
          <w:szCs w:val="30"/>
        </w:rPr>
        <w:t>10</w:t>
      </w:r>
      <w:r>
        <w:rPr>
          <w:rFonts w:hint="eastAsia" w:ascii="仿宋_GB2312" w:hAnsi="宋体" w:eastAsia="仿宋_GB2312"/>
          <w:b/>
          <w:sz w:val="30"/>
          <w:szCs w:val="30"/>
        </w:rPr>
        <w:t>元的价位递增报价。</w:t>
      </w:r>
    </w:p>
    <w:p w14:paraId="7FB8478C">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680C99EB">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1EFD87A">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0FFAEDC">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DE07441">
      <w:pPr>
        <w:spacing w:line="560" w:lineRule="exact"/>
        <w:ind w:firstLine="600" w:firstLineChars="200"/>
        <w:rPr>
          <w:rFonts w:ascii="仿宋_GB2312" w:eastAsia="仿宋_GB2312"/>
          <w:sz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rPr>
        <w:t>交易成交双方签订安徽省粮食和物资储备保障中心（国家粮食安徽交易中心）制订的买卖合同。</w:t>
      </w:r>
    </w:p>
    <w:p w14:paraId="1A5E0D1A">
      <w:pPr>
        <w:spacing w:line="560" w:lineRule="exact"/>
        <w:ind w:firstLine="624" w:firstLineChars="200"/>
        <w:rPr>
          <w:rFonts w:ascii="仿宋_GB2312" w:eastAsia="仿宋_GB2312"/>
          <w:color w:val="FF0000"/>
          <w:sz w:val="3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rPr>
        <w:t>，并严格按照合同条款执行。</w:t>
      </w:r>
    </w:p>
    <w:p w14:paraId="314E2C1B">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 </w:t>
      </w:r>
    </w:p>
    <w:p w14:paraId="599F700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3B957644">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交易双方应严格履行合同规定的责任义务，并享受合同规定的权利。</w:t>
      </w:r>
    </w:p>
    <w:p w14:paraId="14A19E7A">
      <w:pPr>
        <w:spacing w:line="560" w:lineRule="exact"/>
        <w:ind w:firstLine="632" w:firstLineChars="210"/>
        <w:rPr>
          <w:rFonts w:hint="eastAsia" w:ascii="仿宋_GB2312" w:eastAsia="仿宋_GB2312"/>
          <w:sz w:val="30"/>
          <w:szCs w:val="30"/>
          <w:lang w:eastAsia="zh-CN"/>
        </w:rPr>
      </w:pPr>
      <w:r>
        <w:rPr>
          <w:rFonts w:hint="eastAsia" w:ascii="仿宋_GB2312" w:eastAsia="仿宋_GB2312"/>
          <w:b/>
          <w:sz w:val="30"/>
          <w:szCs w:val="30"/>
        </w:rPr>
        <w:t xml:space="preserve">第二十四条 </w:t>
      </w:r>
      <w:r>
        <w:rPr>
          <w:rFonts w:hint="eastAsia" w:ascii="仿宋_GB2312" w:eastAsia="仿宋_GB2312"/>
          <w:sz w:val="30"/>
          <w:szCs w:val="30"/>
        </w:rPr>
        <w:t>本次交易销售、采购款均通过交易中心结算，且双方互相提供发票。中标方必须于交易合同生效之日起</w:t>
      </w:r>
      <w:r>
        <w:rPr>
          <w:rFonts w:hint="eastAsia" w:ascii="仿宋_GB2312" w:eastAsia="仿宋_GB2312"/>
          <w:sz w:val="30"/>
          <w:szCs w:val="30"/>
          <w:lang w:val="en-US" w:eastAsia="zh-CN"/>
        </w:rPr>
        <w:t>33</w:t>
      </w:r>
      <w:r>
        <w:rPr>
          <w:rFonts w:hint="eastAsia" w:ascii="仿宋_GB2312" w:eastAsia="仿宋_GB2312"/>
          <w:sz w:val="30"/>
          <w:szCs w:val="30"/>
        </w:rPr>
        <w:t>日内按要求将销售合同全额货款一次或分批汇入</w:t>
      </w:r>
      <w:r>
        <w:rPr>
          <w:rFonts w:hint="eastAsia" w:ascii="仿宋_GB2312" w:hAnsi="宋体" w:eastAsia="仿宋_GB2312"/>
          <w:sz w:val="30"/>
          <w:szCs w:val="30"/>
          <w:lang w:val="zh-CN"/>
        </w:rPr>
        <w:t>本细则第五条所列安徽省粮食和物资储备保障中心（国家粮食安徽交易中心）结算账户</w:t>
      </w:r>
      <w:r>
        <w:rPr>
          <w:rFonts w:hint="eastAsia" w:ascii="仿宋_GB2312" w:eastAsia="仿宋_GB2312"/>
          <w:sz w:val="30"/>
          <w:szCs w:val="30"/>
        </w:rPr>
        <w:t>。</w:t>
      </w:r>
      <w:r>
        <w:rPr>
          <w:rFonts w:hint="eastAsia" w:ascii="仿宋_GB2312" w:eastAsia="仿宋_GB2312"/>
          <w:sz w:val="30"/>
          <w:szCs w:val="30"/>
          <w:lang w:val="en-US" w:eastAsia="zh-CN"/>
        </w:rPr>
        <w:t>销售</w:t>
      </w:r>
      <w:r>
        <w:rPr>
          <w:rFonts w:hint="eastAsia" w:ascii="仿宋_GB2312" w:eastAsia="仿宋_GB2312"/>
          <w:sz w:val="30"/>
          <w:szCs w:val="30"/>
        </w:rPr>
        <w:t>合同履约时间为自交易合同生效之日起至202</w:t>
      </w:r>
      <w:r>
        <w:rPr>
          <w:rFonts w:hint="eastAsia" w:ascii="仿宋_GB2312" w:eastAsia="仿宋_GB2312"/>
          <w:sz w:val="30"/>
          <w:szCs w:val="30"/>
          <w:lang w:val="en-US" w:eastAsia="zh-CN"/>
        </w:rPr>
        <w:t>5</w:t>
      </w:r>
      <w:r>
        <w:rPr>
          <w:rFonts w:hint="eastAsia" w:ascii="仿宋_GB2312" w:eastAsia="仿宋_GB2312"/>
          <w:sz w:val="30"/>
          <w:szCs w:val="30"/>
        </w:rPr>
        <w:t>年</w:t>
      </w:r>
      <w:r>
        <w:rPr>
          <w:rFonts w:hint="eastAsia" w:ascii="仿宋_GB2312" w:eastAsia="仿宋_GB2312"/>
          <w:sz w:val="30"/>
          <w:szCs w:val="30"/>
          <w:lang w:val="en-US" w:eastAsia="zh-CN"/>
        </w:rPr>
        <w:t>5</w:t>
      </w:r>
      <w:r>
        <w:rPr>
          <w:rFonts w:hint="eastAsia" w:ascii="仿宋_GB2312" w:eastAsia="仿宋_GB2312"/>
          <w:sz w:val="30"/>
          <w:szCs w:val="30"/>
        </w:rPr>
        <w:t>月</w:t>
      </w:r>
      <w:r>
        <w:rPr>
          <w:rFonts w:hint="eastAsia" w:ascii="仿宋_GB2312" w:eastAsia="仿宋_GB2312"/>
          <w:sz w:val="30"/>
          <w:szCs w:val="30"/>
          <w:lang w:val="en-US" w:eastAsia="zh-CN"/>
        </w:rPr>
        <w:t>31</w:t>
      </w:r>
      <w:r>
        <w:rPr>
          <w:rFonts w:hint="eastAsia" w:ascii="仿宋_GB2312" w:eastAsia="仿宋_GB2312"/>
          <w:sz w:val="30"/>
          <w:szCs w:val="30"/>
        </w:rPr>
        <w:t>日。</w:t>
      </w:r>
      <w:r>
        <w:rPr>
          <w:rFonts w:hint="eastAsia" w:ascii="仿宋_GB2312" w:eastAsia="仿宋_GB2312"/>
          <w:sz w:val="30"/>
          <w:szCs w:val="30"/>
          <w:lang w:val="en-US" w:eastAsia="zh-CN"/>
        </w:rPr>
        <w:t>采购</w:t>
      </w:r>
      <w:r>
        <w:rPr>
          <w:rFonts w:hint="eastAsia" w:ascii="仿宋_GB2312" w:eastAsia="仿宋_GB2312"/>
          <w:sz w:val="30"/>
          <w:szCs w:val="30"/>
        </w:rPr>
        <w:t>合同履约时间为2025年6月1日至2025年7月31日</w:t>
      </w:r>
      <w:r>
        <w:rPr>
          <w:rFonts w:hint="eastAsia" w:ascii="仿宋_GB2312" w:eastAsia="仿宋_GB2312"/>
          <w:sz w:val="30"/>
          <w:szCs w:val="30"/>
          <w:lang w:eastAsia="zh-CN"/>
        </w:rPr>
        <w:t>。</w:t>
      </w:r>
    </w:p>
    <w:p w14:paraId="5CCAC269">
      <w:pPr>
        <w:spacing w:line="560" w:lineRule="exact"/>
        <w:ind w:firstLine="630" w:firstLineChars="210"/>
        <w:rPr>
          <w:rFonts w:ascii="仿宋_GB2312" w:eastAsia="仿宋_GB2312"/>
          <w:sz w:val="30"/>
        </w:rPr>
      </w:pPr>
      <w:r>
        <w:rPr>
          <w:rFonts w:hint="eastAsia" w:ascii="仿宋_GB2312" w:hAnsi="宋体" w:eastAsia="仿宋_GB2312"/>
          <w:sz w:val="30"/>
          <w:szCs w:val="30"/>
          <w:lang w:val="zh-CN"/>
        </w:rPr>
        <w:t>安徽省粮食和物资储备保障中心（国家粮食安徽交易中心）收</w:t>
      </w:r>
      <w:r>
        <w:rPr>
          <w:rFonts w:hint="eastAsia" w:ascii="仿宋_GB2312" w:eastAsia="仿宋_GB2312"/>
          <w:sz w:val="30"/>
        </w:rPr>
        <w:t>到货款后，</w:t>
      </w:r>
      <w:r>
        <w:rPr>
          <w:rFonts w:hint="eastAsia" w:ascii="仿宋_GB2312" w:hAnsi="宋体" w:eastAsia="仿宋_GB2312"/>
          <w:sz w:val="30"/>
          <w:szCs w:val="30"/>
          <w:lang w:val="zh-CN"/>
        </w:rPr>
        <w:t>按要求开具销售合同《出库通知单》</w:t>
      </w:r>
      <w:r>
        <w:rPr>
          <w:rFonts w:hint="eastAsia" w:ascii="仿宋_GB2312" w:eastAsia="仿宋_GB2312"/>
          <w:sz w:val="30"/>
        </w:rPr>
        <w:t>。</w:t>
      </w:r>
    </w:p>
    <w:p w14:paraId="4E2C325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368C1DE1">
      <w:pPr>
        <w:adjustRightInd w:val="0"/>
        <w:snapToGrid w:val="0"/>
        <w:spacing w:line="560" w:lineRule="exact"/>
        <w:ind w:firstLine="602" w:firstLineChars="200"/>
        <w:rPr>
          <w:rFonts w:ascii="仿宋_GB2312" w:eastAsia="仿宋_GB2312"/>
          <w:color w:val="FF0000"/>
          <w:sz w:val="30"/>
          <w:szCs w:val="30"/>
        </w:rPr>
      </w:pPr>
      <w:r>
        <w:rPr>
          <w:rFonts w:hint="eastAsia" w:ascii="仿宋_GB2312" w:eastAsia="仿宋_GB2312"/>
          <w:b/>
          <w:sz w:val="30"/>
          <w:szCs w:val="30"/>
        </w:rPr>
        <w:t>第二十六条</w:t>
      </w:r>
      <w:r>
        <w:rPr>
          <w:rFonts w:hint="eastAsia" w:ascii="仿宋_GB2312" w:eastAsia="仿宋_GB2312"/>
          <w:sz w:val="30"/>
          <w:szCs w:val="30"/>
        </w:rPr>
        <w:t xml:space="preserve"> </w:t>
      </w:r>
      <w:r>
        <w:rPr>
          <w:rFonts w:hint="eastAsia" w:ascii="仿宋_GB2312" w:eastAsia="仿宋_GB2312"/>
          <w:sz w:val="30"/>
          <w:szCs w:val="30"/>
          <w:lang w:val="en-US" w:eastAsia="zh-CN"/>
        </w:rPr>
        <w:t>粮食</w:t>
      </w:r>
      <w:r>
        <w:rPr>
          <w:rFonts w:hint="eastAsia" w:ascii="仿宋_GB2312" w:eastAsia="仿宋_GB2312"/>
          <w:sz w:val="30"/>
          <w:szCs w:val="30"/>
        </w:rPr>
        <w:t>出入库时交易双方共同进行检斤验质。销售标的质量以清单公示为准；数量以承储库点计量衡器为准，承储库计量衡器必须是经具有国家认可资质的技术监督部门鉴定合格的，且在鉴定的有效期内。</w:t>
      </w:r>
    </w:p>
    <w:p w14:paraId="5CCC1CEB">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第二十七条 </w:t>
      </w:r>
      <w:r>
        <w:rPr>
          <w:rFonts w:hint="eastAsia" w:ascii="仿宋_GB2312" w:eastAsia="仿宋_GB2312"/>
          <w:sz w:val="30"/>
          <w:szCs w:val="30"/>
          <w:lang w:val="en-US" w:eastAsia="zh-CN"/>
        </w:rPr>
        <w:t>粮食</w:t>
      </w:r>
      <w:r>
        <w:rPr>
          <w:rFonts w:hint="eastAsia" w:ascii="仿宋_GB2312" w:eastAsia="仿宋_GB2312"/>
          <w:sz w:val="30"/>
          <w:szCs w:val="30"/>
        </w:rPr>
        <w:t>出库时中标方需按中标销售合同价格在合同签订后</w:t>
      </w:r>
      <w:r>
        <w:rPr>
          <w:rFonts w:ascii="仿宋_GB2312" w:eastAsia="仿宋_GB2312"/>
          <w:sz w:val="30"/>
          <w:szCs w:val="30"/>
        </w:rPr>
        <w:t>5</w:t>
      </w:r>
      <w:r>
        <w:rPr>
          <w:rFonts w:hint="eastAsia" w:ascii="仿宋_GB2312" w:eastAsia="仿宋_GB2312"/>
          <w:sz w:val="30"/>
          <w:szCs w:val="30"/>
        </w:rPr>
        <w:t>日内将销售全部货款汇入安徽省粮食和物资储备保障中心（国家粮食安徽交易中心），并开具出库单到库方提货，</w:t>
      </w:r>
      <w:r>
        <w:rPr>
          <w:rFonts w:hint="eastAsia" w:ascii="仿宋_GB2312" w:eastAsia="仿宋_GB2312"/>
          <w:sz w:val="30"/>
          <w:szCs w:val="30"/>
          <w:lang w:val="en-US" w:eastAsia="zh-CN"/>
        </w:rPr>
        <w:t>粮食</w:t>
      </w:r>
      <w:r>
        <w:rPr>
          <w:rFonts w:hint="eastAsia" w:ascii="仿宋_GB2312" w:eastAsia="仿宋_GB2312"/>
          <w:sz w:val="30"/>
          <w:szCs w:val="30"/>
        </w:rPr>
        <w:t>出库结束后，双方签署统一格式的《验收确认单》，安徽省粮食和物资储备保障中心（国家粮食安徽交易中心）将货款拨付给库方。</w:t>
      </w:r>
    </w:p>
    <w:p w14:paraId="390A7E00">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lang w:val="en-US" w:eastAsia="zh-CN"/>
        </w:rPr>
        <w:t>粮食</w:t>
      </w:r>
      <w:r>
        <w:rPr>
          <w:rFonts w:hint="eastAsia" w:ascii="仿宋_GB2312" w:eastAsia="仿宋_GB2312"/>
          <w:sz w:val="30"/>
          <w:szCs w:val="30"/>
        </w:rPr>
        <w:t>入库</w:t>
      </w:r>
      <w:r>
        <w:rPr>
          <w:rFonts w:hint="eastAsia" w:ascii="仿宋_GB2312" w:hAnsi="宋体" w:eastAsia="仿宋_GB2312"/>
          <w:sz w:val="30"/>
          <w:szCs w:val="30"/>
          <w:lang w:val="zh-CN"/>
        </w:rPr>
        <w:t>验收合格后</w:t>
      </w:r>
      <w:r>
        <w:rPr>
          <w:rFonts w:ascii="仿宋_GB2312" w:eastAsia="仿宋_GB2312"/>
          <w:sz w:val="30"/>
          <w:szCs w:val="30"/>
        </w:rPr>
        <w:t>5</w:t>
      </w:r>
      <w:r>
        <w:rPr>
          <w:rFonts w:hint="eastAsia" w:ascii="仿宋_GB2312" w:eastAsia="仿宋_GB2312"/>
          <w:sz w:val="30"/>
          <w:szCs w:val="30"/>
        </w:rPr>
        <w:t>日内通过安徽省粮食和物资储备保障中心（国家粮食安徽交易中心）结算采购货款。销售、采购款均通过交易中心结算，且双方互相提供发票。</w:t>
      </w:r>
    </w:p>
    <w:p w14:paraId="59F76A6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bCs/>
          <w:sz w:val="30"/>
          <w:szCs w:val="30"/>
        </w:rPr>
        <w:t>第二十八条</w:t>
      </w:r>
      <w:r>
        <w:rPr>
          <w:rFonts w:hint="eastAsia" w:ascii="仿宋_GB2312" w:eastAsia="仿宋_GB2312"/>
          <w:sz w:val="30"/>
          <w:szCs w:val="30"/>
        </w:rPr>
        <w:t xml:space="preserve"> </w:t>
      </w:r>
      <w:r>
        <w:rPr>
          <w:rFonts w:hint="eastAsia" w:ascii="仿宋_GB2312" w:eastAsia="仿宋_GB2312"/>
          <w:sz w:val="30"/>
          <w:szCs w:val="30"/>
          <w:lang w:val="en-US" w:eastAsia="zh-CN"/>
        </w:rPr>
        <w:t>粮食</w:t>
      </w:r>
      <w:r>
        <w:rPr>
          <w:rFonts w:hint="eastAsia" w:ascii="仿宋_GB2312" w:eastAsia="仿宋_GB2312"/>
          <w:sz w:val="30"/>
          <w:szCs w:val="30"/>
        </w:rPr>
        <w:t>验收合格，根据国家有关政策规定开具正式发票交给对方后，双方签署统一格式的《验收确认单》一式三份，双方各持一份，另一份交安徽省粮食和物资储备保障中心（国家粮食安徽交易中心）作为结算依据，该批货物交割完毕。</w:t>
      </w:r>
    </w:p>
    <w:p w14:paraId="599E3A0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第二十九条</w:t>
      </w:r>
      <w:r>
        <w:rPr>
          <w:rFonts w:hint="eastAsia" w:ascii="仿宋_GB2312" w:eastAsia="仿宋_GB2312"/>
          <w:sz w:val="30"/>
          <w:szCs w:val="30"/>
        </w:rPr>
        <w:t xml:space="preserve"> 交易客户如对数量、质量有异议，应停止接货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265AE01">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第三十条</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按销售标的成交金额的2‰</w:t>
      </w:r>
      <w:r>
        <w:rPr>
          <w:rFonts w:hint="eastAsia" w:ascii="仿宋_GB2312" w:eastAsia="仿宋_GB2312"/>
          <w:sz w:val="30"/>
          <w:szCs w:val="30"/>
        </w:rPr>
        <w:t>收取手续费，交易手续费从客户保证金中扣除。</w:t>
      </w:r>
    </w:p>
    <w:p w14:paraId="249B22EE">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 xml:space="preserve">第三十一条 </w:t>
      </w:r>
      <w:r>
        <w:rPr>
          <w:rFonts w:hint="eastAsia" w:ascii="仿宋_GB2312" w:hAnsi="宋体" w:eastAsia="仿宋_GB2312"/>
          <w:sz w:val="30"/>
          <w:szCs w:val="30"/>
          <w:lang w:val="zh-CN"/>
        </w:rPr>
        <w:t>中标方预交的履约保证金，在成交后可转作货款，</w:t>
      </w:r>
      <w:r>
        <w:rPr>
          <w:rFonts w:hint="eastAsia" w:ascii="仿宋_GB2312" w:eastAsia="仿宋_GB2312"/>
          <w:sz w:val="30"/>
        </w:rPr>
        <w:t>合同执行完毕后退回。</w:t>
      </w:r>
      <w:r>
        <w:rPr>
          <w:rFonts w:hint="eastAsia" w:ascii="仿宋_GB2312" w:eastAsia="仿宋_GB2312"/>
          <w:sz w:val="30"/>
          <w:szCs w:val="30"/>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36201D4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48D46845">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第三十二条 </w:t>
      </w:r>
      <w:r>
        <w:rPr>
          <w:rFonts w:hint="eastAsia" w:ascii="仿宋_GB2312" w:eastAsia="仿宋_GB2312"/>
          <w:sz w:val="30"/>
          <w:szCs w:val="30"/>
        </w:rPr>
        <w:t>中标客户没有在合同规定的时间内完成入库，视为违约，合同终止，由安徽省粮食和物资储备保障中心（国家粮食安徽交易中心）按本细则第五条所列标准，从所交纳的保证金或货款中扣除相应的履约保证金和交易保证金，分别支付给库方和安徽省粮食和物资储备保障中心（国家粮食安徽交易中心）。</w:t>
      </w:r>
    </w:p>
    <w:p w14:paraId="35AA739F">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第三十三条 </w:t>
      </w:r>
      <w:r>
        <w:rPr>
          <w:rFonts w:hint="eastAsia" w:ascii="仿宋_GB2312" w:eastAsia="仿宋_GB2312"/>
          <w:sz w:val="30"/>
          <w:szCs w:val="30"/>
        </w:rPr>
        <w:t>库方未能在规定的时</w:t>
      </w:r>
      <w:r>
        <w:rPr>
          <w:rFonts w:hint="eastAsia" w:ascii="仿宋_GB2312" w:eastAsia="仿宋_GB2312"/>
          <w:sz w:val="30"/>
          <w:szCs w:val="30"/>
          <w:lang w:eastAsia="zh-CN"/>
        </w:rPr>
        <w:t>间内</w:t>
      </w:r>
      <w:r>
        <w:rPr>
          <w:rFonts w:hint="eastAsia" w:ascii="仿宋_GB2312" w:eastAsia="仿宋_GB2312"/>
          <w:sz w:val="30"/>
          <w:szCs w:val="30"/>
        </w:rPr>
        <w:t>积极配合，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同时取消其承储计划。</w:t>
      </w:r>
    </w:p>
    <w:p w14:paraId="54891F64">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第三十四条 </w:t>
      </w:r>
      <w:r>
        <w:rPr>
          <w:rFonts w:hint="eastAsia" w:ascii="仿宋_GB2312" w:eastAsia="仿宋_GB2312"/>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3BD30E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第三十五条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6CF2E610">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76B2DD3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第三十六条 </w:t>
      </w:r>
      <w:r>
        <w:rPr>
          <w:rFonts w:hint="eastAsia" w:ascii="仿宋_GB2312" w:eastAsia="仿宋_GB2312"/>
          <w:sz w:val="30"/>
          <w:szCs w:val="30"/>
        </w:rPr>
        <w:t>安徽省粮食和物资储备保障中心（国家粮食安徽交易中心）负责监督合同的执行，协调处理商务等问题。如遇未尽事宜，由安徽省粮食和物资储备保障中心（国家粮食安徽交易中心）与有关部门协商处理。</w:t>
      </w:r>
    </w:p>
    <w:p w14:paraId="308F3737">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第三十七条</w:t>
      </w:r>
      <w:r>
        <w:rPr>
          <w:rFonts w:hint="eastAsia" w:ascii="仿宋_GB2312" w:eastAsia="仿宋_GB2312"/>
          <w:sz w:val="30"/>
          <w:szCs w:val="30"/>
        </w:rPr>
        <w:t xml:space="preserve"> 本交易细则由安徽省粮食和物资储备保障中心（国家粮食安徽交易中心）负责解释。</w:t>
      </w:r>
    </w:p>
    <w:p w14:paraId="7740EDC7">
      <w:pPr>
        <w:widowControl/>
        <w:adjustRightInd w:val="0"/>
        <w:snapToGrid w:val="0"/>
        <w:spacing w:line="560" w:lineRule="exact"/>
        <w:jc w:val="left"/>
        <w:rPr>
          <w:rFonts w:ascii="仿宋_GB2312" w:hAnsi="仿宋_GB2312" w:eastAsia="仿宋_GB2312" w:cs="仿宋_GB2312"/>
          <w:kern w:val="0"/>
          <w:sz w:val="32"/>
          <w:szCs w:val="32"/>
          <w:u w:val="single"/>
        </w:rPr>
      </w:pPr>
    </w:p>
    <w:p w14:paraId="25CFAF2D">
      <w:pPr>
        <w:spacing w:line="600" w:lineRule="exact"/>
        <w:rPr>
          <w:rFonts w:ascii="黑体" w:hAnsi="黑体" w:eastAsia="黑体" w:cs="黑体"/>
          <w:b/>
          <w:bCs/>
          <w:sz w:val="32"/>
          <w:szCs w:val="32"/>
        </w:rPr>
      </w:pPr>
    </w:p>
    <w:p w14:paraId="5BD7AF1B">
      <w:pPr>
        <w:spacing w:line="600" w:lineRule="exact"/>
        <w:rPr>
          <w:rFonts w:ascii="黑体" w:hAnsi="黑体" w:eastAsia="黑体" w:cs="黑体"/>
          <w:b/>
          <w:bCs/>
          <w:sz w:val="32"/>
          <w:szCs w:val="32"/>
        </w:rPr>
      </w:pPr>
    </w:p>
    <w:p w14:paraId="13CE728D">
      <w:pPr>
        <w:spacing w:line="600" w:lineRule="exact"/>
        <w:rPr>
          <w:rFonts w:ascii="黑体" w:hAnsi="黑体" w:eastAsia="黑体" w:cs="黑体"/>
          <w:b/>
          <w:bCs/>
          <w:sz w:val="32"/>
          <w:szCs w:val="32"/>
        </w:rPr>
      </w:pPr>
    </w:p>
    <w:p w14:paraId="0DB71EB5">
      <w:pPr>
        <w:spacing w:line="600" w:lineRule="exact"/>
        <w:rPr>
          <w:rFonts w:ascii="黑体" w:hAnsi="黑体" w:eastAsia="黑体" w:cs="黑体"/>
          <w:b/>
          <w:bCs/>
          <w:sz w:val="32"/>
          <w:szCs w:val="32"/>
        </w:rPr>
      </w:pPr>
    </w:p>
    <w:p w14:paraId="25664A2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Noto Sans SC">
    <w:panose1 w:val="020B0500000000000000"/>
    <w:charset w:val="86"/>
    <w:family w:val="auto"/>
    <w:pitch w:val="default"/>
    <w:sig w:usb0="20000083" w:usb1="2ADF3C10" w:usb2="00000016" w:usb3="00000000" w:csb0="60060107"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1CD92825"/>
    <w:rsid w:val="000266DE"/>
    <w:rsid w:val="00027CA0"/>
    <w:rsid w:val="00027D4B"/>
    <w:rsid w:val="000A17D2"/>
    <w:rsid w:val="000C08F0"/>
    <w:rsid w:val="000F1817"/>
    <w:rsid w:val="001217CA"/>
    <w:rsid w:val="00142247"/>
    <w:rsid w:val="00144B86"/>
    <w:rsid w:val="001C17F2"/>
    <w:rsid w:val="002376EB"/>
    <w:rsid w:val="002C4E8A"/>
    <w:rsid w:val="002C7840"/>
    <w:rsid w:val="00354332"/>
    <w:rsid w:val="003A2AB0"/>
    <w:rsid w:val="003B1428"/>
    <w:rsid w:val="003B4BD8"/>
    <w:rsid w:val="0040281D"/>
    <w:rsid w:val="00425CF6"/>
    <w:rsid w:val="00496377"/>
    <w:rsid w:val="00501987"/>
    <w:rsid w:val="00504F40"/>
    <w:rsid w:val="00646685"/>
    <w:rsid w:val="006D3516"/>
    <w:rsid w:val="00750CCC"/>
    <w:rsid w:val="00787663"/>
    <w:rsid w:val="007C396A"/>
    <w:rsid w:val="007D1210"/>
    <w:rsid w:val="00847D43"/>
    <w:rsid w:val="008A7B89"/>
    <w:rsid w:val="008B09EA"/>
    <w:rsid w:val="00945B33"/>
    <w:rsid w:val="00975601"/>
    <w:rsid w:val="009A3CE4"/>
    <w:rsid w:val="009B74CA"/>
    <w:rsid w:val="009D0E8B"/>
    <w:rsid w:val="00A23647"/>
    <w:rsid w:val="00A579D9"/>
    <w:rsid w:val="00A85CDA"/>
    <w:rsid w:val="00AF5FB8"/>
    <w:rsid w:val="00B43672"/>
    <w:rsid w:val="00B87A3F"/>
    <w:rsid w:val="00BC7FE1"/>
    <w:rsid w:val="00BD4CC5"/>
    <w:rsid w:val="00C05B20"/>
    <w:rsid w:val="00C91E02"/>
    <w:rsid w:val="00CD289F"/>
    <w:rsid w:val="00D00FBE"/>
    <w:rsid w:val="00D707E4"/>
    <w:rsid w:val="00DB53B8"/>
    <w:rsid w:val="00E01E00"/>
    <w:rsid w:val="00E465ED"/>
    <w:rsid w:val="00EA1DCB"/>
    <w:rsid w:val="00FE320C"/>
    <w:rsid w:val="039939F3"/>
    <w:rsid w:val="1CD92825"/>
    <w:rsid w:val="3CE335F2"/>
    <w:rsid w:val="550F57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Hyperlink"/>
    <w:qFormat/>
    <w:uiPriority w:val="0"/>
    <w:rPr>
      <w:color w:val="0000FF"/>
      <w:u w:val="single"/>
    </w:rPr>
  </w:style>
  <w:style w:type="character" w:customStyle="1" w:styleId="9">
    <w:name w:val="页眉 字符"/>
    <w:basedOn w:val="6"/>
    <w:link w:val="3"/>
    <w:qFormat/>
    <w:uiPriority w:val="0"/>
    <w:rPr>
      <w:rFonts w:ascii="Times New Roman" w:hAnsi="Times New Roman" w:eastAsia="宋体" w:cs="Times New Roman"/>
      <w:kern w:val="2"/>
      <w:sz w:val="18"/>
      <w:szCs w:val="18"/>
    </w:rPr>
  </w:style>
  <w:style w:type="character" w:customStyle="1" w:styleId="10">
    <w:name w:val="页脚 字符"/>
    <w:basedOn w:val="6"/>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3599</Words>
  <Characters>3692</Characters>
  <Lines>27</Lines>
  <Paragraphs>7</Paragraphs>
  <TotalTime>2</TotalTime>
  <ScaleCrop>false</ScaleCrop>
  <LinksUpToDate>false</LinksUpToDate>
  <CharactersWithSpaces>3770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Lk</cp:lastModifiedBy>
  <dcterms:modified xsi:type="dcterms:W3CDTF">2025-03-21T09:39:34Z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47E8177C57BC4F2FBCD5066E4E32F512_11</vt:lpwstr>
  </property>
  <property fmtid="{D5CDD505-2E9C-101B-9397-08002B2CF9AE}" pid="4" name="KSOTemplateDocerSaveRecord">
    <vt:lpwstr>eyJoZGlkIjoiYzgzNjJiYzc5NzRmZmQyYWViZDYwNmNmNTc1MGU1NjMiLCJ1c2VySWQiOiIyNjAzOTAzMDAifQ==</vt:lpwstr>
  </property>
</Properties>
</file>