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2AE" w:rsidRDefault="005B474E" w:rsidP="003E0FF8">
      <w:pPr>
        <w:spacing w:line="900" w:lineRule="exact"/>
        <w:ind w:firstLineChars="200" w:firstLine="1040"/>
        <w:rPr>
          <w:rStyle w:val="NormalCharacter"/>
          <w:rFonts w:ascii="方正小标宋简体" w:eastAsia="方正小标宋简体" w:cs="Times New Roman"/>
          <w:bCs/>
          <w:sz w:val="52"/>
        </w:rPr>
      </w:pPr>
      <w:r>
        <w:rPr>
          <w:rStyle w:val="NormalCharacter"/>
          <w:rFonts w:ascii="方正小标宋简体" w:eastAsia="方正小标宋简体" w:cs="Times New Roman" w:hint="eastAsia"/>
          <w:bCs/>
          <w:sz w:val="52"/>
        </w:rPr>
        <w:t>南</w:t>
      </w:r>
      <w:proofErr w:type="gramStart"/>
      <w:r>
        <w:rPr>
          <w:rStyle w:val="NormalCharacter"/>
          <w:rFonts w:ascii="方正小标宋简体" w:eastAsia="方正小标宋简体" w:cs="Times New Roman" w:hint="eastAsia"/>
          <w:bCs/>
          <w:sz w:val="52"/>
        </w:rPr>
        <w:t>谯</w:t>
      </w:r>
      <w:proofErr w:type="gramEnd"/>
      <w:r>
        <w:rPr>
          <w:rStyle w:val="NormalCharacter"/>
          <w:rFonts w:ascii="方正小标宋简体" w:eastAsia="方正小标宋简体" w:cs="Times New Roman" w:hint="eastAsia"/>
          <w:bCs/>
          <w:sz w:val="52"/>
        </w:rPr>
        <w:t>区</w:t>
      </w:r>
      <w:r w:rsidR="003E0FF8">
        <w:rPr>
          <w:rStyle w:val="NormalCharacter"/>
          <w:rFonts w:ascii="方正小标宋简体" w:eastAsia="方正小标宋简体" w:cs="Times New Roman"/>
          <w:bCs/>
          <w:sz w:val="52"/>
        </w:rPr>
        <w:t>区</w:t>
      </w:r>
      <w:r w:rsidR="00622F42">
        <w:rPr>
          <w:rStyle w:val="NormalCharacter"/>
          <w:rFonts w:ascii="方正小标宋简体" w:eastAsia="方正小标宋简体" w:cs="Times New Roman"/>
          <w:bCs/>
          <w:sz w:val="52"/>
        </w:rPr>
        <w:t>级储备稻谷招标采购</w:t>
      </w:r>
    </w:p>
    <w:p w:rsidR="00A542AE" w:rsidRPr="003E0FF8" w:rsidRDefault="00622F42" w:rsidP="003E0FF8">
      <w:pPr>
        <w:spacing w:line="900" w:lineRule="exact"/>
        <w:jc w:val="center"/>
        <w:rPr>
          <w:rStyle w:val="NormalCharacter"/>
          <w:rFonts w:ascii="方正小标宋简体" w:eastAsia="方正小标宋简体" w:hAnsi="宋体" w:cs="Times New Roman" w:hint="eastAsia"/>
          <w:bCs/>
          <w:sz w:val="52"/>
        </w:rPr>
      </w:pPr>
      <w:r>
        <w:rPr>
          <w:rStyle w:val="NormalCharacter"/>
          <w:rFonts w:ascii="方正小标宋简体" w:eastAsia="方正小标宋简体" w:hAnsi="宋体" w:cs="Times New Roman"/>
          <w:bCs/>
          <w:sz w:val="52"/>
        </w:rPr>
        <w:t>交易细则</w:t>
      </w:r>
    </w:p>
    <w:p w:rsidR="00A542AE" w:rsidRDefault="00622F42">
      <w:pPr>
        <w:spacing w:line="800" w:lineRule="exact"/>
        <w:jc w:val="center"/>
        <w:rPr>
          <w:rStyle w:val="NormalCharacter"/>
          <w:rFonts w:ascii="黑体" w:eastAsia="黑体" w:cs="Times New Roman"/>
          <w:bCs/>
          <w:sz w:val="32"/>
        </w:rPr>
      </w:pPr>
      <w:r>
        <w:rPr>
          <w:rStyle w:val="NormalCharacter"/>
          <w:rFonts w:ascii="黑体" w:eastAsia="黑体" w:cs="Times New Roman"/>
          <w:bCs/>
          <w:sz w:val="32"/>
        </w:rPr>
        <w:t>第一章  总  则</w:t>
      </w:r>
    </w:p>
    <w:p w:rsidR="00A542AE" w:rsidRDefault="00622F42">
      <w:pPr>
        <w:spacing w:line="560" w:lineRule="exact"/>
        <w:ind w:firstLineChars="200" w:firstLine="600"/>
        <w:rPr>
          <w:rStyle w:val="NormalCharacter"/>
          <w:rFonts w:ascii="仿宋_GB2312" w:eastAsia="仿宋_GB2312" w:hAnsi="宋体"/>
          <w:spacing w:val="6"/>
          <w:sz w:val="30"/>
          <w:szCs w:val="30"/>
          <w:lang w:val="zh-CN"/>
        </w:rPr>
      </w:pPr>
      <w:r>
        <w:rPr>
          <w:rStyle w:val="NormalCharacter"/>
          <w:rFonts w:ascii="黑体" w:eastAsia="黑体"/>
          <w:sz w:val="30"/>
        </w:rPr>
        <w:t>第一条</w:t>
      </w:r>
      <w:r>
        <w:rPr>
          <w:rStyle w:val="NormalCharacter"/>
          <w:rFonts w:ascii="仿宋_GB2312" w:eastAsia="仿宋_GB2312"/>
          <w:sz w:val="30"/>
        </w:rPr>
        <w:t xml:space="preserve">  </w:t>
      </w:r>
      <w:r>
        <w:rPr>
          <w:rStyle w:val="NormalCharacter"/>
          <w:rFonts w:ascii="仿宋_GB2312" w:eastAsia="仿宋_GB2312" w:hAnsi="宋体"/>
          <w:sz w:val="30"/>
        </w:rPr>
        <w:t>受</w:t>
      </w:r>
      <w:r w:rsidR="009C1A05">
        <w:rPr>
          <w:rStyle w:val="NormalCharacter"/>
          <w:rFonts w:ascii="仿宋_GB2312" w:eastAsia="仿宋_GB2312" w:hAnsi="宋体" w:hint="eastAsia"/>
          <w:sz w:val="30"/>
        </w:rPr>
        <w:t>安徽滁州南</w:t>
      </w:r>
      <w:proofErr w:type="gramStart"/>
      <w:r w:rsidR="009C1A05">
        <w:rPr>
          <w:rStyle w:val="NormalCharacter"/>
          <w:rFonts w:ascii="仿宋_GB2312" w:eastAsia="仿宋_GB2312" w:hAnsi="宋体" w:hint="eastAsia"/>
          <w:sz w:val="30"/>
        </w:rPr>
        <w:t>谯</w:t>
      </w:r>
      <w:proofErr w:type="gramEnd"/>
      <w:r w:rsidR="005B474E">
        <w:rPr>
          <w:rStyle w:val="NormalCharacter"/>
          <w:rFonts w:ascii="仿宋_GB2312" w:eastAsia="仿宋_GB2312" w:hAnsi="宋体" w:hint="eastAsia"/>
          <w:sz w:val="30"/>
        </w:rPr>
        <w:t>国家粮库</w:t>
      </w:r>
      <w:r>
        <w:rPr>
          <w:rStyle w:val="NormalCharacter"/>
          <w:rFonts w:ascii="仿宋_GB2312" w:eastAsia="仿宋_GB2312"/>
          <w:sz w:val="30"/>
        </w:rPr>
        <w:t>的委托，</w:t>
      </w:r>
      <w:r w:rsidR="003E0FF8">
        <w:rPr>
          <w:rStyle w:val="NormalCharacter"/>
          <w:rFonts w:ascii="仿宋_GB2312" w:eastAsia="仿宋_GB2312" w:hint="eastAsia"/>
          <w:sz w:val="30"/>
        </w:rPr>
        <w:t>安徽省粮食和物资储备保障中心（国家粮食安徽交易中心）承担</w:t>
      </w:r>
      <w:r>
        <w:rPr>
          <w:rStyle w:val="NormalCharacter"/>
          <w:rFonts w:ascii="仿宋_GB2312" w:eastAsia="仿宋_GB2312"/>
          <w:sz w:val="30"/>
        </w:rPr>
        <w:t>本次</w:t>
      </w:r>
      <w:r w:rsidR="003E0FF8">
        <w:rPr>
          <w:rStyle w:val="NormalCharacter"/>
          <w:rFonts w:ascii="仿宋_GB2312" w:eastAsia="仿宋_GB2312"/>
          <w:sz w:val="30"/>
        </w:rPr>
        <w:t>区</w:t>
      </w:r>
      <w:r>
        <w:rPr>
          <w:rStyle w:val="NormalCharacter"/>
          <w:rFonts w:ascii="仿宋_GB2312" w:eastAsia="仿宋_GB2312"/>
          <w:sz w:val="30"/>
        </w:rPr>
        <w:t>级储备稻谷招标采购的组织工作。</w:t>
      </w:r>
      <w:r>
        <w:rPr>
          <w:rStyle w:val="NormalCharacter"/>
          <w:rFonts w:ascii="仿宋_GB2312" w:eastAsia="仿宋_GB2312" w:hAnsi="宋体"/>
          <w:spacing w:val="6"/>
          <w:sz w:val="30"/>
          <w:szCs w:val="30"/>
          <w:lang w:val="zh-CN"/>
        </w:rPr>
        <w:t>为保证交易活动顺利进行，特制定本交易细则。</w:t>
      </w:r>
    </w:p>
    <w:p w:rsidR="005B474E" w:rsidRDefault="00622F42">
      <w:pPr>
        <w:spacing w:line="560" w:lineRule="exact"/>
        <w:ind w:firstLineChars="200" w:firstLine="600"/>
        <w:rPr>
          <w:rStyle w:val="NormalCharacter"/>
          <w:rFonts w:ascii="仿宋_GB2312" w:eastAsia="仿宋_GB2312"/>
          <w:b/>
          <w:color w:val="FF0000"/>
          <w:sz w:val="30"/>
        </w:rPr>
      </w:pPr>
      <w:r>
        <w:rPr>
          <w:rStyle w:val="NormalCharacter"/>
          <w:rFonts w:ascii="黑体" w:eastAsia="黑体"/>
          <w:sz w:val="30"/>
        </w:rPr>
        <w:t>第二条</w:t>
      </w:r>
      <w:r>
        <w:rPr>
          <w:rStyle w:val="NormalCharacter"/>
          <w:rFonts w:ascii="仿宋_GB2312" w:eastAsia="仿宋_GB2312"/>
          <w:sz w:val="30"/>
        </w:rPr>
        <w:t xml:space="preserve">  承储库点作为本次交易活动的买方代表，具体负责入库、商务处理等工作，并承担相应的责任。本次交易的卖方必须是</w:t>
      </w:r>
      <w:r>
        <w:rPr>
          <w:rStyle w:val="NormalCharacter"/>
          <w:rFonts w:ascii="仿宋_GB2312" w:eastAsia="仿宋_GB2312" w:hAnsi="宋体"/>
          <w:spacing w:val="6"/>
          <w:sz w:val="30"/>
          <w:szCs w:val="30"/>
          <w:lang w:val="zh-CN"/>
        </w:rPr>
        <w:t>自愿报名的国内具有粮食经营资格</w:t>
      </w:r>
      <w:r>
        <w:rPr>
          <w:rStyle w:val="NormalCharacter"/>
          <w:rFonts w:ascii="仿宋_GB2312" w:eastAsia="仿宋_GB2312"/>
          <w:sz w:val="30"/>
        </w:rPr>
        <w:t>的企业，</w:t>
      </w:r>
      <w:r w:rsidR="005B474E">
        <w:rPr>
          <w:rFonts w:ascii="仿宋_GB2312" w:eastAsia="仿宋_GB2312" w:hint="eastAsia"/>
          <w:sz w:val="30"/>
        </w:rPr>
        <w:t>且在以前安徽省政策性粮食采购和交割过程中没有发生质量、计量等违规行为。</w:t>
      </w:r>
    </w:p>
    <w:p w:rsidR="00A542AE" w:rsidRDefault="00622F42">
      <w:pPr>
        <w:spacing w:line="560" w:lineRule="exact"/>
        <w:ind w:firstLineChars="200" w:firstLine="600"/>
        <w:rPr>
          <w:rStyle w:val="NormalCharacter"/>
          <w:rFonts w:ascii="仿宋_GB2312" w:eastAsia="仿宋_GB2312"/>
          <w:sz w:val="30"/>
        </w:rPr>
      </w:pPr>
      <w:r>
        <w:rPr>
          <w:rStyle w:val="NormalCharacter"/>
          <w:rFonts w:ascii="黑体" w:eastAsia="黑体"/>
          <w:sz w:val="30"/>
        </w:rPr>
        <w:t>第三条</w:t>
      </w:r>
      <w:r>
        <w:rPr>
          <w:rStyle w:val="NormalCharacter"/>
          <w:rFonts w:ascii="仿宋_GB2312" w:eastAsia="仿宋_GB2312"/>
          <w:sz w:val="30"/>
        </w:rPr>
        <w:t xml:space="preserve">  </w:t>
      </w:r>
      <w:r w:rsidR="003E0FF8">
        <w:rPr>
          <w:rStyle w:val="NormalCharacter"/>
          <w:rFonts w:ascii="仿宋_GB2312" w:eastAsia="仿宋_GB2312" w:hint="eastAsia"/>
          <w:sz w:val="30"/>
        </w:rPr>
        <w:t>安徽省粮食和物资储备保障中心（国家粮食安徽交易中心）</w:t>
      </w:r>
      <w:r>
        <w:rPr>
          <w:rStyle w:val="NormalCharacter"/>
          <w:rFonts w:ascii="仿宋_GB2312" w:eastAsia="仿宋_GB2312"/>
          <w:sz w:val="30"/>
        </w:rPr>
        <w:t>按照</w:t>
      </w:r>
      <w:r>
        <w:rPr>
          <w:rStyle w:val="NormalCharacter"/>
          <w:rFonts w:ascii="仿宋_GB2312" w:eastAsia="仿宋_GB2312"/>
          <w:sz w:val="30"/>
        </w:rPr>
        <w:t>“</w:t>
      </w:r>
      <w:r>
        <w:rPr>
          <w:rStyle w:val="NormalCharacter"/>
          <w:rFonts w:ascii="仿宋_GB2312" w:eastAsia="仿宋_GB2312"/>
          <w:sz w:val="30"/>
        </w:rPr>
        <w:t>公开、公平、公正</w:t>
      </w:r>
      <w:r>
        <w:rPr>
          <w:rStyle w:val="NormalCharacter"/>
          <w:rFonts w:ascii="仿宋_GB2312" w:eastAsia="仿宋_GB2312"/>
          <w:sz w:val="30"/>
        </w:rPr>
        <w:t>”</w:t>
      </w:r>
      <w:r>
        <w:rPr>
          <w:rStyle w:val="NormalCharacter"/>
          <w:rFonts w:ascii="仿宋_GB2312" w:eastAsia="仿宋_GB2312"/>
          <w:sz w:val="30"/>
        </w:rPr>
        <w:t>的原则组织招标采购，参加交易的各方必须遵守本细则。</w:t>
      </w:r>
    </w:p>
    <w:p w:rsidR="00A542AE" w:rsidRDefault="00622F42">
      <w:pPr>
        <w:spacing w:line="800" w:lineRule="exact"/>
        <w:jc w:val="center"/>
        <w:rPr>
          <w:rStyle w:val="NormalCharacter"/>
          <w:rFonts w:ascii="黑体" w:eastAsia="黑体" w:cs="Times New Roman"/>
          <w:bCs/>
          <w:sz w:val="32"/>
        </w:rPr>
      </w:pPr>
      <w:r>
        <w:rPr>
          <w:rStyle w:val="NormalCharacter"/>
          <w:rFonts w:ascii="黑体" w:eastAsia="黑体" w:cs="Times New Roman"/>
          <w:bCs/>
          <w:sz w:val="32"/>
        </w:rPr>
        <w:t>第二章  交易准备</w:t>
      </w:r>
    </w:p>
    <w:p w:rsidR="00A542AE" w:rsidRDefault="00622F42">
      <w:pPr>
        <w:spacing w:line="560" w:lineRule="exact"/>
        <w:ind w:firstLineChars="200" w:firstLine="600"/>
        <w:rPr>
          <w:rStyle w:val="NormalCharacter"/>
          <w:rFonts w:ascii="仿宋_GB2312" w:eastAsia="仿宋_GB2312"/>
          <w:sz w:val="30"/>
        </w:rPr>
      </w:pPr>
      <w:r>
        <w:rPr>
          <w:rStyle w:val="NormalCharacter"/>
          <w:rFonts w:ascii="黑体" w:eastAsia="黑体"/>
          <w:sz w:val="30"/>
        </w:rPr>
        <w:t>第四条</w:t>
      </w:r>
      <w:r>
        <w:rPr>
          <w:rStyle w:val="NormalCharacter"/>
          <w:rFonts w:ascii="仿宋_GB2312" w:eastAsia="仿宋_GB2312"/>
          <w:sz w:val="30"/>
        </w:rPr>
        <w:t xml:space="preserve">  </w:t>
      </w:r>
      <w:r w:rsidR="005B474E" w:rsidRPr="005B474E">
        <w:rPr>
          <w:rStyle w:val="NormalCharacter"/>
          <w:rFonts w:ascii="仿宋_GB2312" w:eastAsia="仿宋_GB2312" w:hint="eastAsia"/>
          <w:sz w:val="30"/>
        </w:rPr>
        <w:t>委托方须向</w:t>
      </w:r>
      <w:r w:rsidR="003E0FF8">
        <w:rPr>
          <w:rStyle w:val="NormalCharacter"/>
          <w:rFonts w:ascii="仿宋_GB2312" w:eastAsia="仿宋_GB2312" w:hint="eastAsia"/>
          <w:sz w:val="30"/>
        </w:rPr>
        <w:t>安徽省粮食和物资储备保障中心（国家粮食安徽交易中心）</w:t>
      </w:r>
      <w:r w:rsidR="005B474E" w:rsidRPr="005B474E">
        <w:rPr>
          <w:rStyle w:val="NormalCharacter"/>
          <w:rFonts w:ascii="仿宋_GB2312" w:eastAsia="仿宋_GB2312" w:hint="eastAsia"/>
          <w:sz w:val="30"/>
        </w:rPr>
        <w:t>提供《招标采购委托书》、《承诺书》、招标采购清单等相关文件。</w:t>
      </w:r>
    </w:p>
    <w:p w:rsidR="00A542AE" w:rsidRDefault="00622F42">
      <w:pPr>
        <w:spacing w:line="560" w:lineRule="exact"/>
        <w:ind w:firstLineChars="200" w:firstLine="600"/>
        <w:rPr>
          <w:rStyle w:val="NormalCharacter"/>
          <w:rFonts w:ascii="仿宋_GB2312" w:eastAsia="仿宋_GB2312" w:hAnsi="宋体"/>
          <w:sz w:val="30"/>
          <w:szCs w:val="30"/>
          <w:lang w:val="zh-CN"/>
        </w:rPr>
      </w:pPr>
      <w:r>
        <w:rPr>
          <w:rStyle w:val="NormalCharacter"/>
          <w:rFonts w:ascii="黑体" w:eastAsia="黑体"/>
          <w:sz w:val="30"/>
        </w:rPr>
        <w:t>第五条</w:t>
      </w:r>
      <w:r>
        <w:rPr>
          <w:rStyle w:val="NormalCharacter"/>
          <w:rFonts w:ascii="仿宋_GB2312" w:eastAsia="仿宋_GB2312"/>
          <w:sz w:val="30"/>
        </w:rPr>
        <w:t xml:space="preserve"> </w:t>
      </w:r>
      <w:r>
        <w:rPr>
          <w:rStyle w:val="NormalCharacter"/>
          <w:rFonts w:ascii="仿宋_GB2312" w:eastAsia="仿宋_GB2312" w:hAnsi="宋体"/>
          <w:color w:val="0000FF"/>
          <w:sz w:val="30"/>
          <w:szCs w:val="30"/>
        </w:rPr>
        <w:t xml:space="preserve"> </w:t>
      </w:r>
      <w:r w:rsidR="005B474E" w:rsidRPr="005B474E">
        <w:rPr>
          <w:rStyle w:val="NormalCharacter"/>
          <w:rFonts w:ascii="仿宋_GB2312" w:eastAsia="仿宋_GB2312" w:hAnsi="宋体" w:hint="eastAsia"/>
          <w:sz w:val="30"/>
          <w:szCs w:val="30"/>
          <w:lang w:val="zh-CN"/>
        </w:rPr>
        <w:t>参加交易的客户须交验企业营业执照副本及复印件、法定代表人签字并加盖单位公章的《投标承诺书》、法人身份证复印件、交易代表身份证原件及复印件、单位公章或合同专用章。</w:t>
      </w:r>
    </w:p>
    <w:p w:rsidR="00A542AE" w:rsidRDefault="00622F42">
      <w:pPr>
        <w:spacing w:line="560" w:lineRule="exact"/>
        <w:ind w:firstLineChars="200" w:firstLine="600"/>
        <w:rPr>
          <w:rStyle w:val="NormalCharacter"/>
          <w:rFonts w:ascii="仿宋_GB2312" w:eastAsia="仿宋_GB2312"/>
          <w:sz w:val="30"/>
        </w:rPr>
      </w:pPr>
      <w:r>
        <w:rPr>
          <w:rStyle w:val="NormalCharacter"/>
          <w:rFonts w:ascii="仿宋_GB2312" w:eastAsia="仿宋_GB2312"/>
          <w:sz w:val="30"/>
        </w:rPr>
        <w:lastRenderedPageBreak/>
        <w:t>交易客户须向</w:t>
      </w:r>
      <w:r w:rsidR="003E0FF8">
        <w:rPr>
          <w:rStyle w:val="NormalCharacter"/>
          <w:rFonts w:ascii="仿宋_GB2312" w:eastAsia="仿宋_GB2312"/>
          <w:sz w:val="30"/>
        </w:rPr>
        <w:t>安徽省粮食和物资储备保障中心（国家粮食安徽交易中心）</w:t>
      </w:r>
      <w:r>
        <w:rPr>
          <w:rStyle w:val="NormalCharacter"/>
          <w:rFonts w:ascii="仿宋_GB2312" w:eastAsia="仿宋_GB2312"/>
          <w:sz w:val="30"/>
        </w:rPr>
        <w:t>预交保证</w:t>
      </w:r>
      <w:r>
        <w:rPr>
          <w:rStyle w:val="NormalCharacter"/>
          <w:rFonts w:ascii="仿宋_GB2312" w:eastAsia="仿宋_GB2312"/>
          <w:color w:val="000000"/>
          <w:sz w:val="30"/>
        </w:rPr>
        <w:t>金110元/吨（</w:t>
      </w:r>
      <w:proofErr w:type="gramStart"/>
      <w:r>
        <w:rPr>
          <w:rStyle w:val="NormalCharacter"/>
          <w:rFonts w:ascii="仿宋_GB2312" w:eastAsia="仿宋_GB2312"/>
          <w:color w:val="000000"/>
          <w:sz w:val="30"/>
        </w:rPr>
        <w:t>含交易</w:t>
      </w:r>
      <w:proofErr w:type="gramEnd"/>
      <w:r>
        <w:rPr>
          <w:rStyle w:val="NormalCharacter"/>
          <w:rFonts w:ascii="仿宋_GB2312" w:eastAsia="仿宋_GB2312"/>
          <w:color w:val="000000"/>
          <w:sz w:val="30"/>
        </w:rPr>
        <w:t>保证金10元/吨和履约保证金100元/吨）</w:t>
      </w:r>
      <w:r>
        <w:rPr>
          <w:rStyle w:val="NormalCharacter"/>
          <w:rFonts w:ascii="仿宋_GB2312" w:eastAsia="仿宋_GB2312"/>
          <w:sz w:val="30"/>
        </w:rPr>
        <w:t>，交易前必须到帐，付款时应注明交易会名称并向</w:t>
      </w:r>
      <w:r w:rsidR="003E0FF8">
        <w:rPr>
          <w:rStyle w:val="NormalCharacter"/>
          <w:rFonts w:ascii="仿宋_GB2312" w:eastAsia="仿宋_GB2312"/>
          <w:sz w:val="30"/>
        </w:rPr>
        <w:t>安徽省粮食和物资储备保障中心（国家粮食安徽交易中心）</w:t>
      </w:r>
      <w:r>
        <w:rPr>
          <w:rStyle w:val="NormalCharacter"/>
          <w:rFonts w:ascii="仿宋_GB2312" w:eastAsia="仿宋_GB2312"/>
          <w:sz w:val="30"/>
        </w:rPr>
        <w:t>进行确认。保证金不足者不能继续交易。</w:t>
      </w:r>
    </w:p>
    <w:p w:rsidR="00A542AE" w:rsidRDefault="003E0FF8">
      <w:pPr>
        <w:spacing w:line="560" w:lineRule="exact"/>
        <w:ind w:firstLineChars="200" w:firstLine="600"/>
        <w:rPr>
          <w:rStyle w:val="NormalCharacter"/>
          <w:rFonts w:ascii="仿宋_GB2312" w:eastAsia="仿宋_GB2312"/>
          <w:sz w:val="30"/>
        </w:rPr>
      </w:pPr>
      <w:r>
        <w:rPr>
          <w:rStyle w:val="NormalCharacter"/>
          <w:rFonts w:ascii="仿宋_GB2312" w:eastAsia="仿宋_GB2312"/>
          <w:sz w:val="30"/>
        </w:rPr>
        <w:t>安徽省粮食和物资储备保障中心（国家粮食安徽交易中心）</w:t>
      </w:r>
      <w:r w:rsidR="00622F42">
        <w:rPr>
          <w:rStyle w:val="NormalCharacter"/>
          <w:rFonts w:ascii="仿宋_GB2312" w:eastAsia="仿宋_GB2312"/>
          <w:sz w:val="30"/>
        </w:rPr>
        <w:t>保证金及结算账户：</w:t>
      </w:r>
    </w:p>
    <w:p w:rsidR="00A542AE" w:rsidRPr="00C55073" w:rsidRDefault="00622F42">
      <w:pPr>
        <w:spacing w:line="560" w:lineRule="exact"/>
        <w:ind w:firstLineChars="200" w:firstLine="602"/>
        <w:rPr>
          <w:rStyle w:val="NormalCharacter"/>
          <w:rFonts w:ascii="仿宋_GB2312" w:eastAsia="仿宋_GB2312"/>
          <w:b/>
          <w:color w:val="FF0000"/>
          <w:sz w:val="30"/>
        </w:rPr>
      </w:pPr>
      <w:r w:rsidRPr="00C55073">
        <w:rPr>
          <w:rStyle w:val="NormalCharacter"/>
          <w:rFonts w:ascii="仿宋_GB2312" w:eastAsia="仿宋_GB2312"/>
          <w:b/>
          <w:color w:val="FF0000"/>
          <w:sz w:val="30"/>
        </w:rPr>
        <w:t>开户银行：</w:t>
      </w:r>
      <w:r w:rsidR="00C55073" w:rsidRPr="00C55073">
        <w:rPr>
          <w:rStyle w:val="NormalCharacter"/>
          <w:rFonts w:ascii="仿宋_GB2312" w:eastAsia="仿宋_GB2312" w:hint="eastAsia"/>
          <w:b/>
          <w:color w:val="FF0000"/>
          <w:sz w:val="30"/>
        </w:rPr>
        <w:t>中国农业发展银行合肥市金寨路支行</w:t>
      </w:r>
    </w:p>
    <w:p w:rsidR="00A542AE" w:rsidRPr="00C55073" w:rsidRDefault="00622F42">
      <w:pPr>
        <w:spacing w:line="560" w:lineRule="exact"/>
        <w:ind w:firstLineChars="200" w:firstLine="602"/>
        <w:rPr>
          <w:rStyle w:val="NormalCharacter"/>
          <w:rFonts w:ascii="仿宋_GB2312" w:eastAsia="仿宋_GB2312"/>
          <w:b/>
          <w:color w:val="FF0000"/>
          <w:sz w:val="30"/>
        </w:rPr>
      </w:pPr>
      <w:r w:rsidRPr="00C55073">
        <w:rPr>
          <w:rStyle w:val="NormalCharacter"/>
          <w:rFonts w:ascii="仿宋_GB2312" w:eastAsia="仿宋_GB2312"/>
          <w:b/>
          <w:color w:val="FF0000"/>
          <w:sz w:val="30"/>
        </w:rPr>
        <w:t>户    名：</w:t>
      </w:r>
      <w:r w:rsidR="00C55073" w:rsidRPr="00C55073">
        <w:rPr>
          <w:rStyle w:val="NormalCharacter"/>
          <w:rFonts w:ascii="仿宋_GB2312" w:eastAsia="仿宋_GB2312" w:hint="eastAsia"/>
          <w:b/>
          <w:color w:val="FF0000"/>
          <w:sz w:val="30"/>
        </w:rPr>
        <w:t>安徽省粮食和物资储备保障中心</w:t>
      </w:r>
    </w:p>
    <w:p w:rsidR="00A542AE" w:rsidRPr="00C55073" w:rsidRDefault="00622F42">
      <w:pPr>
        <w:spacing w:line="560" w:lineRule="exact"/>
        <w:ind w:firstLineChars="200" w:firstLine="602"/>
        <w:rPr>
          <w:rStyle w:val="NormalCharacter"/>
          <w:rFonts w:ascii="仿宋_GB2312" w:eastAsia="仿宋_GB2312"/>
          <w:b/>
          <w:color w:val="FF0000"/>
          <w:sz w:val="30"/>
        </w:rPr>
      </w:pPr>
      <w:r w:rsidRPr="00C55073">
        <w:rPr>
          <w:rStyle w:val="NormalCharacter"/>
          <w:rFonts w:ascii="仿宋_GB2312" w:eastAsia="仿宋_GB2312"/>
          <w:b/>
          <w:color w:val="FF0000"/>
          <w:sz w:val="30"/>
        </w:rPr>
        <w:t>帐    号：</w:t>
      </w:r>
      <w:r w:rsidR="00C55073" w:rsidRPr="00C55073">
        <w:rPr>
          <w:rStyle w:val="NormalCharacter"/>
          <w:rFonts w:ascii="仿宋_GB2312" w:eastAsia="仿宋_GB2312"/>
          <w:b/>
          <w:color w:val="FF0000"/>
          <w:sz w:val="30"/>
        </w:rPr>
        <w:t>2033 4140 0101 0000 0260831</w:t>
      </w:r>
    </w:p>
    <w:p w:rsidR="00A542AE" w:rsidRDefault="00622F42">
      <w:pPr>
        <w:ind w:firstLineChars="200" w:firstLine="600"/>
        <w:rPr>
          <w:rStyle w:val="NormalCharacter"/>
          <w:rFonts w:ascii="仿宋_GB2312" w:eastAsia="仿宋_GB2312" w:hAnsi="宋体"/>
          <w:sz w:val="30"/>
          <w:szCs w:val="30"/>
          <w:lang w:val="zh-CN"/>
        </w:rPr>
      </w:pPr>
      <w:r>
        <w:rPr>
          <w:rStyle w:val="NormalCharacter"/>
          <w:rFonts w:ascii="黑体" w:eastAsia="黑体"/>
          <w:sz w:val="30"/>
        </w:rPr>
        <w:t>第六条</w:t>
      </w:r>
      <w:r>
        <w:rPr>
          <w:rStyle w:val="NormalCharacter"/>
          <w:rFonts w:ascii="仿宋_GB2312" w:eastAsia="仿宋_GB2312"/>
          <w:sz w:val="30"/>
        </w:rPr>
        <w:t xml:space="preserve">  交易客户通过资格审核并交纳保证金后，</w:t>
      </w:r>
      <w:r w:rsidR="003E0FF8">
        <w:rPr>
          <w:rStyle w:val="NormalCharacter"/>
          <w:rFonts w:ascii="仿宋_GB2312" w:eastAsia="仿宋_GB2312"/>
          <w:sz w:val="30"/>
        </w:rPr>
        <w:t>安徽省粮食和物资储备保障中心（国家粮食安徽交易中心）</w:t>
      </w:r>
      <w:r>
        <w:rPr>
          <w:rStyle w:val="NormalCharacter"/>
          <w:rFonts w:ascii="仿宋_GB2312" w:eastAsia="仿宋_GB2312"/>
          <w:sz w:val="30"/>
        </w:rPr>
        <w:t>向其发放交易代码、</w:t>
      </w:r>
      <w:r>
        <w:rPr>
          <w:rStyle w:val="NormalCharacter"/>
          <w:rFonts w:ascii="仿宋_GB2312" w:eastAsia="仿宋_GB2312" w:hAnsi="宋体"/>
          <w:sz w:val="30"/>
          <w:szCs w:val="30"/>
          <w:lang w:val="zh-CN"/>
        </w:rPr>
        <w:t>密码等相关资料</w:t>
      </w:r>
      <w:r>
        <w:rPr>
          <w:rStyle w:val="NormalCharacter"/>
          <w:rFonts w:ascii="仿宋_GB2312" w:eastAsia="仿宋_GB2312"/>
          <w:sz w:val="30"/>
        </w:rPr>
        <w:t>。交易代码、</w:t>
      </w:r>
      <w:r>
        <w:rPr>
          <w:rStyle w:val="NormalCharacter"/>
          <w:rFonts w:ascii="仿宋_GB2312" w:eastAsia="仿宋_GB2312" w:hAnsi="宋体"/>
          <w:sz w:val="30"/>
          <w:szCs w:val="30"/>
          <w:lang w:val="zh-CN"/>
        </w:rPr>
        <w:t>密码等相关资料为交易客户的资格凭证，属交易客户的商业机密，须妥善保管，如丢失或泄露责任自负。</w:t>
      </w:r>
    </w:p>
    <w:p w:rsidR="00A542AE" w:rsidRDefault="00622F42">
      <w:pPr>
        <w:spacing w:line="560" w:lineRule="exact"/>
        <w:ind w:firstLineChars="200" w:firstLine="600"/>
        <w:rPr>
          <w:rStyle w:val="NormalCharacter"/>
          <w:rFonts w:ascii="仿宋_GB2312" w:eastAsia="仿宋_GB2312"/>
          <w:sz w:val="30"/>
        </w:rPr>
      </w:pPr>
      <w:r>
        <w:rPr>
          <w:rStyle w:val="NormalCharacter"/>
          <w:rFonts w:ascii="黑体" w:eastAsia="黑体"/>
          <w:sz w:val="30"/>
        </w:rPr>
        <w:t>第七条</w:t>
      </w:r>
      <w:r>
        <w:rPr>
          <w:rStyle w:val="NormalCharacter"/>
          <w:rFonts w:ascii="仿宋_GB2312" w:eastAsia="仿宋_GB2312"/>
          <w:sz w:val="30"/>
        </w:rPr>
        <w:t xml:space="preserve"> 在中国粮食网（www.cereal.com.cn）、</w:t>
      </w:r>
      <w:r w:rsidR="003E0FF8">
        <w:rPr>
          <w:rStyle w:val="NormalCharacter"/>
          <w:rFonts w:ascii="仿宋_GB2312" w:eastAsia="仿宋_GB2312" w:hint="eastAsia"/>
          <w:sz w:val="30"/>
        </w:rPr>
        <w:t>国家粮食交易中心网</w:t>
      </w:r>
      <w:r>
        <w:rPr>
          <w:rStyle w:val="NormalCharacter"/>
          <w:rFonts w:ascii="仿宋_GB2312" w:eastAsia="仿宋_GB2312"/>
          <w:sz w:val="30"/>
        </w:rPr>
        <w:t>（</w:t>
      </w:r>
      <w:hyperlink r:id="rId7" w:history="1">
        <w:r w:rsidR="003E0FF8" w:rsidRPr="003E0FF8">
          <w:rPr>
            <w:rStyle w:val="NormalCharacter"/>
            <w:rFonts w:ascii="仿宋_GB2312" w:eastAsia="仿宋_GB2312" w:hint="eastAsia"/>
            <w:sz w:val="30"/>
          </w:rPr>
          <w:t>www.grainmarket</w:t>
        </w:r>
        <w:r w:rsidR="003E0FF8" w:rsidRPr="003E0FF8">
          <w:rPr>
            <w:rStyle w:val="NormalCharacter"/>
            <w:rFonts w:ascii="仿宋_GB2312" w:eastAsia="仿宋_GB2312" w:hint="eastAsia"/>
            <w:sz w:val="30"/>
          </w:rPr>
          <w:t>.</w:t>
        </w:r>
        <w:r w:rsidR="003E0FF8" w:rsidRPr="003E0FF8">
          <w:rPr>
            <w:rStyle w:val="NormalCharacter"/>
            <w:rFonts w:ascii="仿宋_GB2312" w:eastAsia="仿宋_GB2312" w:hint="eastAsia"/>
            <w:sz w:val="30"/>
          </w:rPr>
          <w:t>com.</w:t>
        </w:r>
        <w:r w:rsidR="003E0FF8" w:rsidRPr="003E0FF8">
          <w:rPr>
            <w:rStyle w:val="NormalCharacter"/>
            <w:rFonts w:ascii="仿宋_GB2312" w:eastAsia="仿宋_GB2312" w:hint="eastAsia"/>
            <w:sz w:val="30"/>
          </w:rPr>
          <w:t>c</w:t>
        </w:r>
        <w:r w:rsidR="003E0FF8" w:rsidRPr="003E0FF8">
          <w:rPr>
            <w:rStyle w:val="NormalCharacter"/>
            <w:rFonts w:ascii="仿宋_GB2312" w:eastAsia="仿宋_GB2312" w:hint="eastAsia"/>
            <w:sz w:val="30"/>
          </w:rPr>
          <w:t>n</w:t>
        </w:r>
      </w:hyperlink>
      <w:r>
        <w:rPr>
          <w:rStyle w:val="NormalCharacter"/>
          <w:rFonts w:ascii="仿宋_GB2312" w:eastAsia="仿宋_GB2312"/>
          <w:sz w:val="30"/>
        </w:rPr>
        <w:t>）或交易大厅公告交易的相关信息，交易客户应及时了解。</w:t>
      </w:r>
    </w:p>
    <w:p w:rsidR="00A542AE" w:rsidRDefault="00622F42">
      <w:pPr>
        <w:spacing w:line="800" w:lineRule="exact"/>
        <w:jc w:val="center"/>
        <w:rPr>
          <w:rStyle w:val="NormalCharacter"/>
          <w:rFonts w:ascii="黑体" w:eastAsia="黑体" w:cs="Times New Roman"/>
          <w:bCs/>
          <w:sz w:val="32"/>
        </w:rPr>
      </w:pPr>
      <w:r>
        <w:rPr>
          <w:rStyle w:val="NormalCharacter"/>
          <w:rFonts w:ascii="黑体" w:eastAsia="黑体" w:cs="Times New Roman"/>
          <w:bCs/>
          <w:sz w:val="32"/>
        </w:rPr>
        <w:t>第三章  交易地点、时间</w:t>
      </w:r>
    </w:p>
    <w:p w:rsidR="00A542AE" w:rsidRDefault="00622F42">
      <w:pPr>
        <w:spacing w:line="560" w:lineRule="exact"/>
        <w:ind w:firstLineChars="200" w:firstLine="600"/>
        <w:rPr>
          <w:rStyle w:val="NormalCharacter"/>
          <w:rFonts w:ascii="仿宋_GB2312" w:eastAsia="仿宋_GB2312"/>
          <w:sz w:val="30"/>
        </w:rPr>
      </w:pPr>
      <w:r>
        <w:rPr>
          <w:rStyle w:val="NormalCharacter"/>
          <w:rFonts w:ascii="黑体" w:eastAsia="黑体"/>
          <w:sz w:val="30"/>
        </w:rPr>
        <w:t>第八条</w:t>
      </w:r>
      <w:r>
        <w:rPr>
          <w:rStyle w:val="NormalCharacter"/>
          <w:rFonts w:ascii="仿宋_GB2312" w:eastAsia="仿宋_GB2312"/>
          <w:sz w:val="30"/>
        </w:rPr>
        <w:t xml:space="preserve">  </w:t>
      </w:r>
      <w:r w:rsidR="00306372">
        <w:rPr>
          <w:rStyle w:val="NormalCharacter"/>
          <w:rFonts w:ascii="仿宋_GB2312" w:eastAsia="仿宋_GB2312" w:hint="eastAsia"/>
          <w:sz w:val="30"/>
        </w:rPr>
        <w:t>为落实好新型冠状病毒疫情防控工作要求，不再提供现场交易服务</w:t>
      </w:r>
      <w:r>
        <w:rPr>
          <w:rStyle w:val="NormalCharacter"/>
          <w:rFonts w:ascii="仿宋_GB2312" w:eastAsia="仿宋_GB2312"/>
          <w:sz w:val="30"/>
        </w:rPr>
        <w:t>。</w:t>
      </w:r>
    </w:p>
    <w:p w:rsidR="00A542AE" w:rsidRDefault="00622F42">
      <w:pPr>
        <w:spacing w:line="560" w:lineRule="exact"/>
        <w:ind w:firstLineChars="200" w:firstLine="600"/>
        <w:rPr>
          <w:rStyle w:val="NormalCharacter"/>
          <w:rFonts w:ascii="仿宋_GB2312" w:eastAsia="仿宋_GB2312"/>
          <w:sz w:val="30"/>
        </w:rPr>
      </w:pPr>
      <w:r>
        <w:rPr>
          <w:rStyle w:val="NormalCharacter"/>
          <w:rFonts w:ascii="黑体" w:eastAsia="黑体"/>
          <w:sz w:val="30"/>
        </w:rPr>
        <w:t>第九条</w:t>
      </w:r>
      <w:r>
        <w:rPr>
          <w:rStyle w:val="NormalCharacter"/>
          <w:rFonts w:ascii="仿宋_GB2312" w:eastAsia="仿宋_GB2312"/>
          <w:sz w:val="30"/>
        </w:rPr>
        <w:t xml:space="preserve">  交易时间</w:t>
      </w:r>
      <w:r>
        <w:rPr>
          <w:rStyle w:val="NormalCharacter"/>
          <w:rFonts w:ascii="仿宋_GB2312" w:eastAsia="仿宋_GB2312"/>
          <w:color w:val="000000"/>
          <w:sz w:val="30"/>
        </w:rPr>
        <w:t>在公告交易日进行。</w:t>
      </w:r>
    </w:p>
    <w:p w:rsidR="00A542AE" w:rsidRDefault="00622F42">
      <w:pPr>
        <w:spacing w:line="560" w:lineRule="exact"/>
        <w:ind w:firstLineChars="200" w:firstLine="600"/>
        <w:rPr>
          <w:rStyle w:val="NormalCharacter"/>
          <w:rFonts w:ascii="仿宋_GB2312" w:eastAsia="仿宋_GB2312"/>
          <w:sz w:val="30"/>
        </w:rPr>
      </w:pPr>
      <w:r>
        <w:rPr>
          <w:rStyle w:val="NormalCharacter"/>
          <w:rFonts w:ascii="黑体" w:eastAsia="黑体"/>
          <w:sz w:val="30"/>
        </w:rPr>
        <w:t>第十条</w:t>
      </w:r>
      <w:r>
        <w:rPr>
          <w:rStyle w:val="NormalCharacter"/>
          <w:rFonts w:ascii="仿宋_GB2312" w:eastAsia="仿宋_GB2312"/>
          <w:sz w:val="30"/>
        </w:rPr>
        <w:t xml:space="preserve">  </w:t>
      </w:r>
      <w:r w:rsidR="003E0FF8">
        <w:rPr>
          <w:rStyle w:val="NormalCharacter"/>
          <w:rFonts w:ascii="仿宋_GB2312" w:eastAsia="仿宋_GB2312"/>
          <w:sz w:val="30"/>
        </w:rPr>
        <w:t>安徽省粮食和物资储备保障中心（国家粮食安徽交易中心）</w:t>
      </w:r>
      <w:r>
        <w:rPr>
          <w:rStyle w:val="NormalCharacter"/>
          <w:rFonts w:ascii="仿宋_GB2312" w:eastAsia="仿宋_GB2312"/>
          <w:sz w:val="30"/>
        </w:rPr>
        <w:t>将根据交易的规模，允许交易客户派出1－2名交易代表入场交易，交易代表</w:t>
      </w:r>
      <w:proofErr w:type="gramStart"/>
      <w:r>
        <w:rPr>
          <w:rStyle w:val="NormalCharacter"/>
          <w:rFonts w:ascii="仿宋_GB2312" w:eastAsia="仿宋_GB2312"/>
          <w:sz w:val="30"/>
        </w:rPr>
        <w:t>凭交易</w:t>
      </w:r>
      <w:proofErr w:type="gramEnd"/>
      <w:r>
        <w:rPr>
          <w:rStyle w:val="NormalCharacter"/>
          <w:rFonts w:ascii="仿宋_GB2312" w:eastAsia="仿宋_GB2312"/>
          <w:sz w:val="30"/>
        </w:rPr>
        <w:t>入场券提前入场，做好交易准备。</w:t>
      </w:r>
    </w:p>
    <w:p w:rsidR="00A542AE" w:rsidRDefault="00622F42">
      <w:pPr>
        <w:spacing w:line="560" w:lineRule="exact"/>
        <w:ind w:firstLineChars="200" w:firstLine="600"/>
        <w:rPr>
          <w:rStyle w:val="NormalCharacter"/>
          <w:rFonts w:ascii="仿宋_GB2312" w:eastAsia="仿宋_GB2312"/>
          <w:sz w:val="30"/>
        </w:rPr>
      </w:pPr>
      <w:r>
        <w:rPr>
          <w:rStyle w:val="NormalCharacter"/>
          <w:rFonts w:ascii="黑体" w:eastAsia="黑体"/>
          <w:sz w:val="30"/>
        </w:rPr>
        <w:lastRenderedPageBreak/>
        <w:t>第十一条</w:t>
      </w:r>
      <w:r>
        <w:rPr>
          <w:rStyle w:val="NormalCharacter"/>
          <w:rFonts w:ascii="仿宋_GB2312" w:eastAsia="仿宋_GB2312"/>
          <w:sz w:val="30"/>
        </w:rPr>
        <w:t xml:space="preserve">  交易时间如有变更，</w:t>
      </w:r>
      <w:r w:rsidR="003E0FF8">
        <w:rPr>
          <w:rStyle w:val="NormalCharacter"/>
          <w:rFonts w:ascii="仿宋_GB2312" w:eastAsia="仿宋_GB2312"/>
          <w:sz w:val="30"/>
        </w:rPr>
        <w:t>安徽省粮食和物资储备保障中心（国家粮食安徽交易中心）</w:t>
      </w:r>
      <w:r>
        <w:rPr>
          <w:rStyle w:val="NormalCharacter"/>
          <w:rFonts w:ascii="仿宋_GB2312" w:eastAsia="仿宋_GB2312"/>
          <w:sz w:val="30"/>
        </w:rPr>
        <w:t>将提前公告。</w:t>
      </w:r>
    </w:p>
    <w:p w:rsidR="00A542AE" w:rsidRDefault="00622F42">
      <w:pPr>
        <w:spacing w:line="800" w:lineRule="exact"/>
        <w:jc w:val="center"/>
        <w:rPr>
          <w:rStyle w:val="NormalCharacter"/>
          <w:rFonts w:ascii="黑体" w:eastAsia="黑体" w:cs="Times New Roman"/>
          <w:bCs/>
          <w:sz w:val="32"/>
        </w:rPr>
      </w:pPr>
      <w:r>
        <w:rPr>
          <w:rStyle w:val="NormalCharacter"/>
          <w:rFonts w:ascii="黑体" w:eastAsia="黑体" w:cs="Times New Roman"/>
          <w:bCs/>
          <w:sz w:val="32"/>
        </w:rPr>
        <w:t>第四章  交易秩序</w:t>
      </w:r>
    </w:p>
    <w:p w:rsidR="00A542AE" w:rsidRDefault="00622F42">
      <w:pPr>
        <w:spacing w:line="560" w:lineRule="exact"/>
        <w:ind w:firstLineChars="200" w:firstLine="600"/>
        <w:rPr>
          <w:rStyle w:val="NormalCharacter"/>
          <w:rFonts w:ascii="仿宋_GB2312" w:eastAsia="仿宋_GB2312"/>
          <w:sz w:val="30"/>
        </w:rPr>
      </w:pPr>
      <w:r>
        <w:rPr>
          <w:rStyle w:val="NormalCharacter"/>
          <w:rFonts w:ascii="黑体" w:eastAsia="黑体"/>
          <w:sz w:val="30"/>
        </w:rPr>
        <w:t>第十二条</w:t>
      </w:r>
      <w:r>
        <w:rPr>
          <w:rStyle w:val="NormalCharacter"/>
          <w:rFonts w:ascii="仿宋_GB2312" w:eastAsia="仿宋_GB2312"/>
          <w:sz w:val="30"/>
        </w:rPr>
        <w:t xml:space="preserve">  </w:t>
      </w:r>
      <w:r>
        <w:rPr>
          <w:rStyle w:val="NormalCharacter"/>
          <w:rFonts w:ascii="仿宋_GB2312" w:eastAsia="仿宋_GB2312" w:hAnsi="宋体"/>
          <w:sz w:val="30"/>
          <w:szCs w:val="30"/>
          <w:lang w:val="zh-CN"/>
        </w:rPr>
        <w:t>交易大厅内禁止吸烟、打电话和大声喧哗。进场人员应爱护交易设备、设施，自觉维护场内秩序，服从工作人员指挥。</w:t>
      </w:r>
    </w:p>
    <w:p w:rsidR="00A542AE" w:rsidRDefault="00622F42">
      <w:pPr>
        <w:spacing w:line="560" w:lineRule="exact"/>
        <w:ind w:firstLineChars="200" w:firstLine="600"/>
        <w:rPr>
          <w:rStyle w:val="NormalCharacter"/>
          <w:rFonts w:ascii="仿宋_GB2312" w:eastAsia="仿宋_GB2312"/>
          <w:sz w:val="30"/>
        </w:rPr>
      </w:pPr>
      <w:r>
        <w:rPr>
          <w:rStyle w:val="NormalCharacter"/>
          <w:rFonts w:ascii="黑体" w:eastAsia="黑体"/>
          <w:sz w:val="30"/>
        </w:rPr>
        <w:t>第十三条</w:t>
      </w:r>
      <w:r>
        <w:rPr>
          <w:rStyle w:val="NormalCharacter"/>
          <w:rFonts w:ascii="仿宋_GB2312" w:eastAsia="仿宋_GB2312"/>
          <w:sz w:val="30"/>
        </w:rPr>
        <w:t xml:space="preserve">  </w:t>
      </w:r>
      <w:r>
        <w:rPr>
          <w:rStyle w:val="NormalCharacter"/>
          <w:rFonts w:ascii="仿宋_GB2312" w:eastAsia="仿宋_GB2312" w:hAnsi="宋体"/>
          <w:sz w:val="30"/>
          <w:szCs w:val="30"/>
          <w:lang w:val="zh-CN"/>
        </w:rPr>
        <w:t>交易活动必须按照</w:t>
      </w:r>
      <w:r w:rsidR="003E0FF8">
        <w:rPr>
          <w:rStyle w:val="NormalCharacter"/>
          <w:rFonts w:ascii="仿宋_GB2312" w:eastAsia="仿宋_GB2312" w:hAnsi="宋体"/>
          <w:sz w:val="30"/>
          <w:szCs w:val="30"/>
          <w:lang w:val="zh-CN"/>
        </w:rPr>
        <w:t>安徽省粮食和物资储备保障中心（国家粮食安徽交易中心）</w:t>
      </w:r>
      <w:r>
        <w:rPr>
          <w:rStyle w:val="NormalCharacter"/>
          <w:rFonts w:ascii="仿宋_GB2312" w:eastAsia="仿宋_GB2312" w:hAnsi="宋体"/>
          <w:sz w:val="30"/>
          <w:szCs w:val="30"/>
          <w:lang w:val="zh-CN"/>
        </w:rPr>
        <w:t>确定的交易方式、交易程序进行。</w:t>
      </w:r>
    </w:p>
    <w:p w:rsidR="00A542AE" w:rsidRDefault="00622F42">
      <w:pPr>
        <w:spacing w:line="560" w:lineRule="exact"/>
        <w:ind w:firstLineChars="200" w:firstLine="600"/>
        <w:rPr>
          <w:rStyle w:val="NormalCharacter"/>
          <w:rFonts w:ascii="仿宋_GB2312" w:eastAsia="仿宋_GB2312"/>
          <w:sz w:val="30"/>
        </w:rPr>
      </w:pPr>
      <w:r>
        <w:rPr>
          <w:rStyle w:val="NormalCharacter"/>
          <w:rFonts w:ascii="黑体" w:eastAsia="黑体"/>
          <w:sz w:val="30"/>
        </w:rPr>
        <w:t>第十四条</w:t>
      </w:r>
      <w:r>
        <w:rPr>
          <w:rStyle w:val="NormalCharacter"/>
          <w:rFonts w:ascii="仿宋_GB2312" w:eastAsia="仿宋_GB2312"/>
          <w:sz w:val="30"/>
        </w:rPr>
        <w:t xml:space="preserve">  </w:t>
      </w:r>
      <w:r>
        <w:rPr>
          <w:rStyle w:val="NormalCharacter"/>
          <w:rFonts w:ascii="仿宋_GB2312" w:eastAsia="仿宋_GB2312" w:hAnsi="宋体"/>
          <w:sz w:val="30"/>
          <w:szCs w:val="30"/>
        </w:rPr>
        <w:t>禁止恶意串通交易价格等损害他人利益的一切行为。对严重扰乱交易秩序的人员，</w:t>
      </w:r>
      <w:r w:rsidR="003E0FF8">
        <w:rPr>
          <w:rStyle w:val="NormalCharacter"/>
          <w:rFonts w:ascii="仿宋_GB2312" w:eastAsia="仿宋_GB2312" w:hAnsi="宋体"/>
          <w:sz w:val="30"/>
          <w:szCs w:val="30"/>
        </w:rPr>
        <w:t>安徽省粮食和物资储备保障中心（国家粮食安徽交易中心）</w:t>
      </w:r>
      <w:r>
        <w:rPr>
          <w:rStyle w:val="NormalCharacter"/>
          <w:rFonts w:ascii="仿宋_GB2312" w:eastAsia="仿宋_GB2312" w:hAnsi="宋体"/>
          <w:sz w:val="30"/>
          <w:szCs w:val="30"/>
        </w:rPr>
        <w:t>有权取消其交易资格并</w:t>
      </w:r>
      <w:r>
        <w:rPr>
          <w:rStyle w:val="NormalCharacter"/>
          <w:rFonts w:ascii="仿宋_GB2312" w:eastAsia="仿宋_GB2312"/>
          <w:sz w:val="30"/>
        </w:rPr>
        <w:t>责令其离场。</w:t>
      </w:r>
    </w:p>
    <w:p w:rsidR="00A542AE" w:rsidRDefault="00622F42">
      <w:pPr>
        <w:spacing w:line="800" w:lineRule="exact"/>
        <w:jc w:val="center"/>
        <w:rPr>
          <w:rStyle w:val="NormalCharacter"/>
          <w:rFonts w:ascii="黑体" w:eastAsia="黑体" w:cs="Times New Roman"/>
          <w:bCs/>
          <w:sz w:val="32"/>
          <w:szCs w:val="32"/>
        </w:rPr>
      </w:pPr>
      <w:r>
        <w:rPr>
          <w:rStyle w:val="NormalCharacter"/>
          <w:rFonts w:ascii="黑体" w:eastAsia="黑体" w:cs="Times New Roman"/>
          <w:bCs/>
          <w:sz w:val="32"/>
          <w:szCs w:val="32"/>
        </w:rPr>
        <w:t xml:space="preserve">第五章  </w:t>
      </w:r>
      <w:r>
        <w:rPr>
          <w:rStyle w:val="NormalCharacter"/>
          <w:rFonts w:ascii="黑体" w:eastAsia="黑体" w:hAnsi="宋体" w:cs="Times New Roman"/>
          <w:bCs/>
          <w:sz w:val="32"/>
          <w:szCs w:val="32"/>
        </w:rPr>
        <w:t>交易程序</w:t>
      </w:r>
    </w:p>
    <w:p w:rsidR="00A542AE" w:rsidRDefault="00622F42">
      <w:pPr>
        <w:spacing w:line="560" w:lineRule="exact"/>
        <w:ind w:firstLineChars="200" w:firstLine="600"/>
        <w:rPr>
          <w:rStyle w:val="NormalCharacter"/>
          <w:rFonts w:ascii="仿宋_GB2312" w:eastAsia="仿宋_GB2312"/>
          <w:sz w:val="30"/>
        </w:rPr>
      </w:pPr>
      <w:r>
        <w:rPr>
          <w:rStyle w:val="NormalCharacter"/>
          <w:rFonts w:ascii="黑体" w:eastAsia="黑体"/>
          <w:sz w:val="30"/>
        </w:rPr>
        <w:t>第十五条</w:t>
      </w:r>
      <w:r>
        <w:rPr>
          <w:rStyle w:val="NormalCharacter"/>
          <w:rFonts w:ascii="仿宋_GB2312" w:eastAsia="仿宋_GB2312"/>
          <w:sz w:val="30"/>
        </w:rPr>
        <w:t xml:space="preserve">  本次招标采购的标的为202</w:t>
      </w:r>
      <w:r>
        <w:rPr>
          <w:rStyle w:val="NormalCharacter"/>
          <w:rFonts w:ascii="仿宋_GB2312" w:eastAsia="仿宋_GB2312" w:hint="eastAsia"/>
          <w:sz w:val="30"/>
        </w:rPr>
        <w:t>2</w:t>
      </w:r>
      <w:r>
        <w:rPr>
          <w:rStyle w:val="NormalCharacter"/>
          <w:rFonts w:ascii="仿宋_GB2312" w:eastAsia="仿宋_GB2312"/>
          <w:sz w:val="30"/>
        </w:rPr>
        <w:t>年产</w:t>
      </w:r>
      <w:r w:rsidR="00515861">
        <w:rPr>
          <w:rFonts w:ascii="仿宋_GB2312" w:eastAsia="仿宋_GB2312" w:hint="eastAsia"/>
          <w:sz w:val="28"/>
          <w:szCs w:val="28"/>
        </w:rPr>
        <w:t>长粒型</w:t>
      </w:r>
      <w:r>
        <w:rPr>
          <w:rStyle w:val="NormalCharacter"/>
          <w:rFonts w:ascii="仿宋_GB2312" w:eastAsia="仿宋_GB2312"/>
          <w:sz w:val="30"/>
        </w:rPr>
        <w:t>中晚籼稻，质量标准以国标三等</w:t>
      </w:r>
      <w:r w:rsidR="005B474E">
        <w:rPr>
          <w:rStyle w:val="NormalCharacter"/>
          <w:rFonts w:ascii="仿宋_GB2312" w:eastAsia="仿宋_GB2312" w:hint="eastAsia"/>
          <w:sz w:val="30"/>
        </w:rPr>
        <w:t>及以上</w:t>
      </w:r>
      <w:r>
        <w:rPr>
          <w:rStyle w:val="NormalCharacter"/>
          <w:rFonts w:ascii="仿宋_GB2312" w:eastAsia="仿宋_GB2312"/>
          <w:sz w:val="30"/>
        </w:rPr>
        <w:t>，须符合国家相关卫生指标规定，详见下表。</w:t>
      </w:r>
    </w:p>
    <w:p w:rsidR="00A542AE" w:rsidRPr="003E0FF8" w:rsidRDefault="00622F42">
      <w:pPr>
        <w:jc w:val="center"/>
        <w:rPr>
          <w:rFonts w:ascii="宋体" w:hAnsi="宋体"/>
          <w:b/>
          <w:sz w:val="32"/>
          <w:szCs w:val="32"/>
        </w:rPr>
      </w:pPr>
      <w:r w:rsidRPr="003E0FF8">
        <w:rPr>
          <w:rFonts w:ascii="宋体" w:hAnsi="宋体"/>
          <w:b/>
          <w:sz w:val="32"/>
          <w:szCs w:val="32"/>
        </w:rPr>
        <w:t>202</w:t>
      </w:r>
      <w:r w:rsidRPr="003E0FF8">
        <w:rPr>
          <w:rFonts w:ascii="宋体" w:hAnsi="宋体" w:hint="eastAsia"/>
          <w:b/>
          <w:sz w:val="32"/>
          <w:szCs w:val="32"/>
        </w:rPr>
        <w:t>2</w:t>
      </w:r>
      <w:r w:rsidR="00EF6280" w:rsidRPr="003E0FF8">
        <w:rPr>
          <w:rFonts w:ascii="宋体" w:hAnsi="宋体" w:hint="eastAsia"/>
          <w:b/>
          <w:sz w:val="32"/>
          <w:szCs w:val="32"/>
        </w:rPr>
        <w:t>年南</w:t>
      </w:r>
      <w:proofErr w:type="gramStart"/>
      <w:r w:rsidR="00EF6280" w:rsidRPr="003E0FF8">
        <w:rPr>
          <w:rFonts w:ascii="宋体" w:hAnsi="宋体" w:hint="eastAsia"/>
          <w:b/>
          <w:sz w:val="32"/>
          <w:szCs w:val="32"/>
        </w:rPr>
        <w:t>谯</w:t>
      </w:r>
      <w:proofErr w:type="gramEnd"/>
      <w:r w:rsidR="00EF6280" w:rsidRPr="003E0FF8">
        <w:rPr>
          <w:rFonts w:ascii="宋体" w:hAnsi="宋体" w:hint="eastAsia"/>
          <w:b/>
          <w:sz w:val="32"/>
          <w:szCs w:val="32"/>
        </w:rPr>
        <w:t>区</w:t>
      </w:r>
      <w:r w:rsidR="003E0FF8" w:rsidRPr="003E0FF8">
        <w:rPr>
          <w:rFonts w:ascii="宋体" w:hAnsi="宋体" w:hint="eastAsia"/>
          <w:b/>
          <w:sz w:val="32"/>
          <w:szCs w:val="32"/>
        </w:rPr>
        <w:t>区</w:t>
      </w:r>
      <w:r w:rsidRPr="003E0FF8">
        <w:rPr>
          <w:rFonts w:ascii="宋体" w:hAnsi="宋体" w:hint="eastAsia"/>
          <w:b/>
          <w:sz w:val="32"/>
          <w:szCs w:val="32"/>
        </w:rPr>
        <w:t>级储备稻谷采购质量标准</w:t>
      </w:r>
    </w:p>
    <w:tbl>
      <w:tblPr>
        <w:tblW w:w="9814"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102"/>
        <w:gridCol w:w="58"/>
        <w:gridCol w:w="2455"/>
        <w:gridCol w:w="2164"/>
        <w:gridCol w:w="2724"/>
        <w:gridCol w:w="32"/>
        <w:gridCol w:w="35"/>
        <w:gridCol w:w="244"/>
      </w:tblGrid>
      <w:tr w:rsidR="00A542AE" w:rsidTr="003E0FF8">
        <w:trPr>
          <w:trHeight w:val="1015"/>
          <w:jc w:val="center"/>
        </w:trPr>
        <w:tc>
          <w:tcPr>
            <w:tcW w:w="2160" w:type="dxa"/>
            <w:gridSpan w:val="2"/>
            <w:vAlign w:val="center"/>
          </w:tcPr>
          <w:p w:rsidR="00A542AE" w:rsidRDefault="00622F42">
            <w:pPr>
              <w:jc w:val="center"/>
              <w:rPr>
                <w:rFonts w:ascii="仿宋_GB2312" w:eastAsia="仿宋_GB2312"/>
                <w:b/>
                <w:sz w:val="26"/>
                <w:szCs w:val="26"/>
              </w:rPr>
            </w:pPr>
            <w:r>
              <w:rPr>
                <w:rFonts w:ascii="仿宋_GB2312" w:eastAsia="仿宋_GB2312" w:hint="eastAsia"/>
                <w:b/>
                <w:sz w:val="26"/>
                <w:szCs w:val="26"/>
              </w:rPr>
              <w:t>名称</w:t>
            </w:r>
          </w:p>
        </w:tc>
        <w:tc>
          <w:tcPr>
            <w:tcW w:w="2455" w:type="dxa"/>
            <w:vAlign w:val="center"/>
          </w:tcPr>
          <w:p w:rsidR="00A542AE" w:rsidRDefault="00622F42">
            <w:pPr>
              <w:pStyle w:val="1"/>
              <w:shd w:val="clear" w:color="auto" w:fill="FFFFFF"/>
              <w:spacing w:before="180" w:beforeAutospacing="0" w:after="60" w:afterAutospacing="0" w:line="480" w:lineRule="atLeast"/>
              <w:rPr>
                <w:rFonts w:ascii="微软雅黑" w:eastAsia="微软雅黑" w:hAnsi="微软雅黑"/>
                <w:color w:val="121212"/>
                <w:sz w:val="33"/>
                <w:szCs w:val="33"/>
              </w:rPr>
            </w:pPr>
            <w:r>
              <w:rPr>
                <w:rFonts w:ascii="仿宋_GB2312" w:eastAsia="仿宋_GB2312" w:hAnsi="Times New Roman" w:cs="Times New Roman" w:hint="eastAsia"/>
                <w:bCs w:val="0"/>
                <w:kern w:val="2"/>
                <w:sz w:val="26"/>
                <w:szCs w:val="26"/>
              </w:rPr>
              <w:t>国标三等，执行</w:t>
            </w:r>
            <w:proofErr w:type="gramStart"/>
            <w:r>
              <w:rPr>
                <w:rFonts w:ascii="仿宋_GB2312" w:eastAsia="仿宋_GB2312" w:hAnsi="Times New Roman" w:cs="Times New Roman" w:hint="eastAsia"/>
                <w:bCs w:val="0"/>
                <w:kern w:val="2"/>
                <w:sz w:val="26"/>
                <w:szCs w:val="26"/>
              </w:rPr>
              <w:t>国粮发</w:t>
            </w:r>
            <w:proofErr w:type="gramEnd"/>
            <w:r>
              <w:rPr>
                <w:rFonts w:ascii="仿宋_GB2312" w:eastAsia="仿宋_GB2312" w:hAnsi="Times New Roman" w:cs="Times New Roman" w:hint="eastAsia"/>
                <w:bCs w:val="0"/>
                <w:kern w:val="2"/>
                <w:sz w:val="26"/>
                <w:szCs w:val="26"/>
              </w:rPr>
              <w:t>[</w:t>
            </w:r>
            <w:r>
              <w:rPr>
                <w:rFonts w:ascii="仿宋_GB2312" w:eastAsia="仿宋_GB2312" w:hAnsi="Times New Roman" w:cs="Times New Roman"/>
                <w:bCs w:val="0"/>
                <w:kern w:val="2"/>
                <w:sz w:val="26"/>
                <w:szCs w:val="26"/>
              </w:rPr>
              <w:t>2010</w:t>
            </w:r>
            <w:r>
              <w:rPr>
                <w:rFonts w:ascii="仿宋_GB2312" w:eastAsia="仿宋_GB2312" w:hAnsi="Times New Roman" w:cs="Times New Roman" w:hint="eastAsia"/>
                <w:bCs w:val="0"/>
                <w:kern w:val="2"/>
                <w:sz w:val="26"/>
                <w:szCs w:val="26"/>
              </w:rPr>
              <w:t>]</w:t>
            </w:r>
            <w:r>
              <w:rPr>
                <w:rFonts w:ascii="仿宋_GB2312" w:eastAsia="仿宋_GB2312" w:hAnsi="Times New Roman" w:cs="Times New Roman"/>
                <w:bCs w:val="0"/>
                <w:kern w:val="2"/>
                <w:sz w:val="26"/>
                <w:szCs w:val="26"/>
              </w:rPr>
              <w:t>178</w:t>
            </w:r>
            <w:r>
              <w:rPr>
                <w:rFonts w:ascii="仿宋_GB2312" w:eastAsia="仿宋_GB2312" w:hAnsi="Times New Roman" w:cs="Times New Roman" w:hint="eastAsia"/>
                <w:bCs w:val="0"/>
                <w:kern w:val="2"/>
                <w:sz w:val="26"/>
                <w:szCs w:val="26"/>
              </w:rPr>
              <w:t>号</w:t>
            </w:r>
          </w:p>
        </w:tc>
        <w:tc>
          <w:tcPr>
            <w:tcW w:w="2164" w:type="dxa"/>
            <w:vAlign w:val="center"/>
          </w:tcPr>
          <w:p w:rsidR="00A542AE" w:rsidRDefault="00622F42">
            <w:pPr>
              <w:jc w:val="center"/>
              <w:rPr>
                <w:rFonts w:ascii="仿宋_GB2312" w:eastAsia="仿宋_GB2312"/>
                <w:b/>
                <w:sz w:val="26"/>
                <w:szCs w:val="26"/>
              </w:rPr>
            </w:pPr>
            <w:r>
              <w:rPr>
                <w:rFonts w:ascii="仿宋_GB2312" w:eastAsia="仿宋_GB2312" w:hint="eastAsia"/>
                <w:b/>
                <w:sz w:val="26"/>
                <w:szCs w:val="26"/>
              </w:rPr>
              <w:t>最高（或最低）</w:t>
            </w:r>
          </w:p>
          <w:p w:rsidR="00A542AE" w:rsidRDefault="00622F42">
            <w:pPr>
              <w:jc w:val="center"/>
              <w:rPr>
                <w:rFonts w:ascii="仿宋_GB2312" w:eastAsia="仿宋_GB2312"/>
                <w:b/>
                <w:sz w:val="26"/>
                <w:szCs w:val="26"/>
              </w:rPr>
            </w:pPr>
            <w:r>
              <w:rPr>
                <w:rFonts w:ascii="仿宋_GB2312" w:eastAsia="仿宋_GB2312" w:hint="eastAsia"/>
                <w:b/>
                <w:sz w:val="26"/>
                <w:szCs w:val="26"/>
              </w:rPr>
              <w:t>质量标准</w:t>
            </w:r>
          </w:p>
        </w:tc>
        <w:tc>
          <w:tcPr>
            <w:tcW w:w="3035" w:type="dxa"/>
            <w:gridSpan w:val="4"/>
            <w:vAlign w:val="center"/>
          </w:tcPr>
          <w:p w:rsidR="00A542AE" w:rsidRDefault="00622F42">
            <w:pPr>
              <w:jc w:val="center"/>
              <w:rPr>
                <w:rFonts w:ascii="仿宋_GB2312" w:eastAsia="仿宋_GB2312"/>
                <w:b/>
                <w:sz w:val="26"/>
                <w:szCs w:val="26"/>
              </w:rPr>
            </w:pPr>
            <w:r>
              <w:rPr>
                <w:rFonts w:ascii="仿宋_GB2312" w:eastAsia="仿宋_GB2312" w:hint="eastAsia"/>
                <w:b/>
                <w:sz w:val="26"/>
                <w:szCs w:val="26"/>
              </w:rPr>
              <w:t>作价办法</w:t>
            </w:r>
          </w:p>
        </w:tc>
      </w:tr>
      <w:tr w:rsidR="005B474E" w:rsidTr="003E0FF8">
        <w:trPr>
          <w:gridAfter w:val="1"/>
          <w:wAfter w:w="244" w:type="dxa"/>
          <w:trHeight w:val="727"/>
          <w:jc w:val="center"/>
        </w:trPr>
        <w:tc>
          <w:tcPr>
            <w:tcW w:w="2102" w:type="dxa"/>
          </w:tcPr>
          <w:p w:rsidR="005B474E" w:rsidRPr="00E60B90" w:rsidRDefault="005B474E" w:rsidP="003E0FF8">
            <w:pPr>
              <w:jc w:val="center"/>
            </w:pPr>
            <w:r w:rsidRPr="00E60B90">
              <w:rPr>
                <w:rFonts w:hint="eastAsia"/>
              </w:rPr>
              <w:t>水分</w:t>
            </w:r>
            <w:r w:rsidRPr="00E60B90">
              <w:rPr>
                <w:rFonts w:hint="eastAsia"/>
              </w:rPr>
              <w:t>(%)</w:t>
            </w:r>
          </w:p>
        </w:tc>
        <w:tc>
          <w:tcPr>
            <w:tcW w:w="2513" w:type="dxa"/>
            <w:gridSpan w:val="2"/>
          </w:tcPr>
          <w:p w:rsidR="005B474E" w:rsidRPr="00E60B90" w:rsidRDefault="005B474E" w:rsidP="003E0FF8">
            <w:pPr>
              <w:jc w:val="center"/>
            </w:pPr>
            <w:r w:rsidRPr="00E60B90">
              <w:rPr>
                <w:rFonts w:hint="eastAsia"/>
              </w:rPr>
              <w:t>13.5%</w:t>
            </w:r>
          </w:p>
        </w:tc>
        <w:tc>
          <w:tcPr>
            <w:tcW w:w="2164" w:type="dxa"/>
          </w:tcPr>
          <w:p w:rsidR="005B474E" w:rsidRPr="00E60B90" w:rsidRDefault="005B474E" w:rsidP="003E0FF8">
            <w:pPr>
              <w:jc w:val="center"/>
            </w:pPr>
            <w:r w:rsidRPr="00E60B90">
              <w:rPr>
                <w:rFonts w:hint="eastAsia"/>
              </w:rPr>
              <w:t>≤</w:t>
            </w:r>
            <w:r w:rsidRPr="00E60B90">
              <w:rPr>
                <w:rFonts w:hint="eastAsia"/>
              </w:rPr>
              <w:t>14.0%</w:t>
            </w:r>
          </w:p>
        </w:tc>
        <w:tc>
          <w:tcPr>
            <w:tcW w:w="2791" w:type="dxa"/>
            <w:gridSpan w:val="3"/>
          </w:tcPr>
          <w:p w:rsidR="005B474E" w:rsidRPr="002B4D51" w:rsidRDefault="005B474E" w:rsidP="003E0FF8">
            <w:pPr>
              <w:jc w:val="left"/>
              <w:rPr>
                <w:szCs w:val="21"/>
              </w:rPr>
            </w:pPr>
            <w:r w:rsidRPr="002B4D51">
              <w:rPr>
                <w:rFonts w:hint="eastAsia"/>
                <w:szCs w:val="21"/>
              </w:rPr>
              <w:t>起点</w:t>
            </w:r>
            <w:r w:rsidRPr="002B4D51">
              <w:rPr>
                <w:rFonts w:hint="eastAsia"/>
                <w:szCs w:val="21"/>
              </w:rPr>
              <w:t>13.5%,</w:t>
            </w:r>
            <w:r w:rsidRPr="002B4D51">
              <w:rPr>
                <w:rFonts w:hint="eastAsia"/>
                <w:szCs w:val="21"/>
              </w:rPr>
              <w:t>每超</w:t>
            </w:r>
            <w:r w:rsidRPr="002B4D51">
              <w:rPr>
                <w:rFonts w:hint="eastAsia"/>
                <w:szCs w:val="21"/>
              </w:rPr>
              <w:t>0.</w:t>
            </w:r>
            <w:r w:rsidR="003E0FF8" w:rsidRPr="002B4D51">
              <w:rPr>
                <w:szCs w:val="21"/>
              </w:rPr>
              <w:t>5</w:t>
            </w:r>
            <w:r w:rsidRPr="002B4D51">
              <w:rPr>
                <w:rFonts w:hint="eastAsia"/>
                <w:szCs w:val="21"/>
              </w:rPr>
              <w:t>%,</w:t>
            </w:r>
            <w:proofErr w:type="gramStart"/>
            <w:r w:rsidRPr="002B4D51">
              <w:rPr>
                <w:rFonts w:hint="eastAsia"/>
                <w:szCs w:val="21"/>
              </w:rPr>
              <w:t>扣量</w:t>
            </w:r>
            <w:proofErr w:type="gramEnd"/>
            <w:r w:rsidR="003E0FF8" w:rsidRPr="002B4D51">
              <w:rPr>
                <w:szCs w:val="21"/>
              </w:rPr>
              <w:t>1.0</w:t>
            </w:r>
            <w:r w:rsidRPr="002B4D51">
              <w:rPr>
                <w:rFonts w:hint="eastAsia"/>
                <w:szCs w:val="21"/>
              </w:rPr>
              <w:t>%</w:t>
            </w:r>
            <w:r w:rsidRPr="002B4D51">
              <w:rPr>
                <w:rFonts w:hint="eastAsia"/>
                <w:szCs w:val="21"/>
              </w:rPr>
              <w:t>，超过</w:t>
            </w:r>
            <w:r w:rsidRPr="002B4D51">
              <w:rPr>
                <w:rFonts w:hint="eastAsia"/>
                <w:szCs w:val="21"/>
              </w:rPr>
              <w:t>14.0%</w:t>
            </w:r>
            <w:r w:rsidRPr="002B4D51">
              <w:rPr>
                <w:rFonts w:hint="eastAsia"/>
                <w:szCs w:val="21"/>
              </w:rPr>
              <w:t>拒收</w:t>
            </w:r>
          </w:p>
        </w:tc>
      </w:tr>
      <w:tr w:rsidR="005B474E" w:rsidTr="003E0FF8">
        <w:trPr>
          <w:gridAfter w:val="2"/>
          <w:wAfter w:w="279" w:type="dxa"/>
          <w:trHeight w:val="789"/>
          <w:jc w:val="center"/>
        </w:trPr>
        <w:tc>
          <w:tcPr>
            <w:tcW w:w="2102" w:type="dxa"/>
          </w:tcPr>
          <w:p w:rsidR="005B474E" w:rsidRPr="00E60B90" w:rsidRDefault="005B474E" w:rsidP="003E0FF8">
            <w:pPr>
              <w:jc w:val="center"/>
            </w:pPr>
            <w:r w:rsidRPr="00E60B90">
              <w:rPr>
                <w:rFonts w:hint="eastAsia"/>
              </w:rPr>
              <w:t>杂质</w:t>
            </w:r>
            <w:r w:rsidRPr="00E60B90">
              <w:rPr>
                <w:rFonts w:hint="eastAsia"/>
              </w:rPr>
              <w:t>(%)</w:t>
            </w:r>
          </w:p>
        </w:tc>
        <w:tc>
          <w:tcPr>
            <w:tcW w:w="2513" w:type="dxa"/>
            <w:gridSpan w:val="2"/>
          </w:tcPr>
          <w:p w:rsidR="005B474E" w:rsidRPr="00E60B90" w:rsidRDefault="005B474E" w:rsidP="003E0FF8">
            <w:pPr>
              <w:jc w:val="center"/>
            </w:pPr>
            <w:r w:rsidRPr="00E60B90">
              <w:rPr>
                <w:rFonts w:hint="eastAsia"/>
              </w:rPr>
              <w:t>1.0%</w:t>
            </w:r>
          </w:p>
        </w:tc>
        <w:tc>
          <w:tcPr>
            <w:tcW w:w="2164" w:type="dxa"/>
          </w:tcPr>
          <w:p w:rsidR="005B474E" w:rsidRPr="00E60B90" w:rsidRDefault="005B474E" w:rsidP="003E0FF8">
            <w:pPr>
              <w:jc w:val="center"/>
            </w:pPr>
            <w:r w:rsidRPr="00E60B90">
              <w:rPr>
                <w:rFonts w:hint="eastAsia"/>
              </w:rPr>
              <w:t>≤</w:t>
            </w:r>
            <w:r w:rsidRPr="00E60B90">
              <w:rPr>
                <w:rFonts w:hint="eastAsia"/>
              </w:rPr>
              <w:t>1.0%</w:t>
            </w:r>
          </w:p>
        </w:tc>
        <w:tc>
          <w:tcPr>
            <w:tcW w:w="2756" w:type="dxa"/>
            <w:gridSpan w:val="2"/>
          </w:tcPr>
          <w:p w:rsidR="005B474E" w:rsidRPr="002B4D51" w:rsidRDefault="005B474E" w:rsidP="003E0FF8">
            <w:pPr>
              <w:jc w:val="left"/>
              <w:rPr>
                <w:szCs w:val="21"/>
              </w:rPr>
            </w:pPr>
            <w:r w:rsidRPr="002B4D51">
              <w:rPr>
                <w:rFonts w:hint="eastAsia"/>
                <w:szCs w:val="21"/>
              </w:rPr>
              <w:t>1.0-2.0%</w:t>
            </w:r>
            <w:r w:rsidRPr="002B4D51">
              <w:rPr>
                <w:rFonts w:hint="eastAsia"/>
                <w:szCs w:val="21"/>
              </w:rPr>
              <w:t>以内过筛整理，杂质随车带回，超过</w:t>
            </w:r>
            <w:r w:rsidRPr="002B4D51">
              <w:rPr>
                <w:rFonts w:hint="eastAsia"/>
                <w:szCs w:val="21"/>
              </w:rPr>
              <w:t>2.0%</w:t>
            </w:r>
            <w:r w:rsidRPr="002B4D51">
              <w:rPr>
                <w:rFonts w:hint="eastAsia"/>
                <w:szCs w:val="21"/>
              </w:rPr>
              <w:t>拒收。</w:t>
            </w:r>
          </w:p>
        </w:tc>
      </w:tr>
      <w:tr w:rsidR="005B474E" w:rsidTr="003E0FF8">
        <w:trPr>
          <w:gridAfter w:val="3"/>
          <w:wAfter w:w="311" w:type="dxa"/>
          <w:trHeight w:val="518"/>
          <w:jc w:val="center"/>
        </w:trPr>
        <w:tc>
          <w:tcPr>
            <w:tcW w:w="2102" w:type="dxa"/>
          </w:tcPr>
          <w:p w:rsidR="005B474E" w:rsidRPr="00E60B90" w:rsidRDefault="005B474E" w:rsidP="003E0FF8">
            <w:pPr>
              <w:jc w:val="center"/>
            </w:pPr>
            <w:r w:rsidRPr="00E60B90">
              <w:rPr>
                <w:rFonts w:hint="eastAsia"/>
              </w:rPr>
              <w:t>出糙率</w:t>
            </w:r>
            <w:r w:rsidRPr="00E60B90">
              <w:rPr>
                <w:rFonts w:hint="eastAsia"/>
              </w:rPr>
              <w:t>(%)</w:t>
            </w:r>
          </w:p>
        </w:tc>
        <w:tc>
          <w:tcPr>
            <w:tcW w:w="2513" w:type="dxa"/>
            <w:gridSpan w:val="2"/>
          </w:tcPr>
          <w:p w:rsidR="005B474E" w:rsidRPr="00E60B90" w:rsidRDefault="005B474E" w:rsidP="003E0FF8">
            <w:pPr>
              <w:jc w:val="center"/>
            </w:pPr>
            <w:r w:rsidRPr="00E60B90">
              <w:rPr>
                <w:rFonts w:hint="eastAsia"/>
              </w:rPr>
              <w:t>75.0%</w:t>
            </w:r>
          </w:p>
        </w:tc>
        <w:tc>
          <w:tcPr>
            <w:tcW w:w="2164" w:type="dxa"/>
          </w:tcPr>
          <w:p w:rsidR="005B474E" w:rsidRPr="00E60B90" w:rsidRDefault="005B474E" w:rsidP="003E0FF8">
            <w:pPr>
              <w:jc w:val="center"/>
            </w:pPr>
            <w:r w:rsidRPr="00E60B90">
              <w:rPr>
                <w:rFonts w:hint="eastAsia"/>
              </w:rPr>
              <w:t>≥</w:t>
            </w:r>
            <w:r w:rsidRPr="00E60B90">
              <w:rPr>
                <w:rFonts w:hint="eastAsia"/>
              </w:rPr>
              <w:t>75.0%</w:t>
            </w:r>
          </w:p>
        </w:tc>
        <w:tc>
          <w:tcPr>
            <w:tcW w:w="2724" w:type="dxa"/>
          </w:tcPr>
          <w:p w:rsidR="005B474E" w:rsidRPr="002B4D51" w:rsidRDefault="005B474E" w:rsidP="003E0FF8">
            <w:pPr>
              <w:jc w:val="left"/>
              <w:rPr>
                <w:szCs w:val="21"/>
              </w:rPr>
            </w:pPr>
            <w:r w:rsidRPr="002B4D51">
              <w:rPr>
                <w:rFonts w:hint="eastAsia"/>
                <w:szCs w:val="21"/>
              </w:rPr>
              <w:t>低于</w:t>
            </w:r>
            <w:r w:rsidRPr="002B4D51">
              <w:rPr>
                <w:rFonts w:hint="eastAsia"/>
                <w:szCs w:val="21"/>
              </w:rPr>
              <w:t>75.0%</w:t>
            </w:r>
            <w:r w:rsidRPr="002B4D51">
              <w:rPr>
                <w:rFonts w:hint="eastAsia"/>
                <w:szCs w:val="21"/>
              </w:rPr>
              <w:t>拒收</w:t>
            </w:r>
          </w:p>
        </w:tc>
      </w:tr>
      <w:tr w:rsidR="006B6897" w:rsidTr="003E0FF8">
        <w:trPr>
          <w:gridAfter w:val="3"/>
          <w:wAfter w:w="311" w:type="dxa"/>
          <w:trHeight w:val="518"/>
          <w:jc w:val="center"/>
        </w:trPr>
        <w:tc>
          <w:tcPr>
            <w:tcW w:w="2102" w:type="dxa"/>
          </w:tcPr>
          <w:p w:rsidR="006B6897" w:rsidRDefault="002B4D51" w:rsidP="003E0FF8">
            <w:pPr>
              <w:jc w:val="center"/>
              <w:rPr>
                <w:rFonts w:ascii="仿宋" w:eastAsia="仿宋" w:hAnsi="仿宋"/>
                <w:color w:val="000000"/>
                <w:sz w:val="24"/>
              </w:rPr>
            </w:pPr>
            <w:r>
              <w:rPr>
                <w:rFonts w:hint="eastAsia"/>
              </w:rPr>
              <w:t xml:space="preserve"> </w:t>
            </w:r>
            <w:r w:rsidR="006B6897" w:rsidRPr="003E0FF8">
              <w:rPr>
                <w:rFonts w:hint="eastAsia"/>
              </w:rPr>
              <w:t>出米率（</w:t>
            </w:r>
            <w:r w:rsidR="006B6897" w:rsidRPr="003E0FF8">
              <w:rPr>
                <w:rFonts w:hint="eastAsia"/>
              </w:rPr>
              <w:t>%</w:t>
            </w:r>
            <w:r w:rsidR="006B6897" w:rsidRPr="003E0FF8">
              <w:rPr>
                <w:rFonts w:hint="eastAsia"/>
              </w:rPr>
              <w:t>）</w:t>
            </w:r>
          </w:p>
        </w:tc>
        <w:tc>
          <w:tcPr>
            <w:tcW w:w="2513" w:type="dxa"/>
            <w:gridSpan w:val="2"/>
          </w:tcPr>
          <w:p w:rsidR="006B6897" w:rsidRDefault="006B6897" w:rsidP="003E0FF8">
            <w:pPr>
              <w:spacing w:line="400" w:lineRule="exact"/>
              <w:jc w:val="center"/>
              <w:rPr>
                <w:rFonts w:ascii="仿宋" w:eastAsia="仿宋" w:hAnsi="仿宋"/>
                <w:color w:val="000000"/>
                <w:sz w:val="24"/>
              </w:rPr>
            </w:pPr>
          </w:p>
        </w:tc>
        <w:tc>
          <w:tcPr>
            <w:tcW w:w="2164" w:type="dxa"/>
          </w:tcPr>
          <w:p w:rsidR="006B6897" w:rsidRDefault="006B6897" w:rsidP="003E0FF8">
            <w:pPr>
              <w:spacing w:line="400" w:lineRule="exact"/>
              <w:jc w:val="center"/>
              <w:rPr>
                <w:rFonts w:ascii="仿宋" w:eastAsia="仿宋" w:hAnsi="仿宋"/>
                <w:color w:val="000000"/>
                <w:sz w:val="24"/>
              </w:rPr>
            </w:pPr>
            <w:r w:rsidRPr="00F944C8">
              <w:rPr>
                <w:rFonts w:ascii="仿宋" w:eastAsia="仿宋" w:hAnsi="仿宋" w:hint="eastAsia"/>
                <w:color w:val="000000"/>
                <w:sz w:val="24"/>
              </w:rPr>
              <w:t>≥</w:t>
            </w:r>
            <w:r>
              <w:rPr>
                <w:rFonts w:ascii="仿宋" w:eastAsia="仿宋" w:hAnsi="仿宋" w:hint="eastAsia"/>
                <w:color w:val="000000"/>
                <w:sz w:val="24"/>
              </w:rPr>
              <w:t>6</w:t>
            </w:r>
            <w:r w:rsidR="003E0FF8">
              <w:rPr>
                <w:rFonts w:ascii="仿宋" w:eastAsia="仿宋" w:hAnsi="仿宋"/>
                <w:color w:val="000000"/>
                <w:sz w:val="24"/>
              </w:rPr>
              <w:t>1</w:t>
            </w:r>
            <w:r>
              <w:rPr>
                <w:rFonts w:ascii="仿宋" w:eastAsia="仿宋" w:hAnsi="仿宋"/>
                <w:color w:val="000000"/>
                <w:sz w:val="24"/>
              </w:rPr>
              <w:t>.</w:t>
            </w:r>
            <w:r>
              <w:rPr>
                <w:rFonts w:ascii="仿宋" w:eastAsia="仿宋" w:hAnsi="仿宋" w:hint="eastAsia"/>
                <w:color w:val="000000"/>
                <w:sz w:val="24"/>
              </w:rPr>
              <w:t>0</w:t>
            </w:r>
            <w:r>
              <w:rPr>
                <w:rFonts w:ascii="仿宋" w:eastAsia="仿宋" w:hAnsi="仿宋"/>
                <w:color w:val="000000"/>
                <w:sz w:val="24"/>
              </w:rPr>
              <w:t>%</w:t>
            </w:r>
          </w:p>
        </w:tc>
        <w:tc>
          <w:tcPr>
            <w:tcW w:w="2724" w:type="dxa"/>
          </w:tcPr>
          <w:p w:rsidR="006B6897" w:rsidRPr="002B4D51" w:rsidRDefault="006B6897" w:rsidP="002B4D51">
            <w:pPr>
              <w:jc w:val="left"/>
              <w:rPr>
                <w:rFonts w:ascii="仿宋" w:eastAsia="仿宋" w:hAnsi="仿宋"/>
                <w:color w:val="000000"/>
                <w:szCs w:val="21"/>
              </w:rPr>
            </w:pPr>
            <w:r w:rsidRPr="002B4D51">
              <w:rPr>
                <w:rFonts w:hint="eastAsia"/>
                <w:szCs w:val="21"/>
              </w:rPr>
              <w:t>低于</w:t>
            </w:r>
            <w:r w:rsidRPr="002B4D51">
              <w:rPr>
                <w:rFonts w:ascii="仿宋" w:eastAsia="仿宋" w:hAnsi="仿宋" w:hint="eastAsia"/>
                <w:color w:val="000000"/>
                <w:szCs w:val="21"/>
              </w:rPr>
              <w:t>6</w:t>
            </w:r>
            <w:r w:rsidR="002B4D51" w:rsidRPr="002B4D51">
              <w:rPr>
                <w:rFonts w:ascii="仿宋" w:eastAsia="仿宋" w:hAnsi="仿宋"/>
                <w:color w:val="000000"/>
                <w:szCs w:val="21"/>
              </w:rPr>
              <w:t>1</w:t>
            </w:r>
            <w:r w:rsidRPr="002B4D51">
              <w:rPr>
                <w:rFonts w:ascii="仿宋" w:eastAsia="仿宋" w:hAnsi="仿宋"/>
                <w:color w:val="000000"/>
                <w:szCs w:val="21"/>
              </w:rPr>
              <w:t>.0%</w:t>
            </w:r>
            <w:r w:rsidRPr="002B4D51">
              <w:rPr>
                <w:rFonts w:ascii="仿宋" w:eastAsia="仿宋" w:hAnsi="仿宋" w:hint="eastAsia"/>
                <w:color w:val="000000"/>
                <w:szCs w:val="21"/>
              </w:rPr>
              <w:t>拒收</w:t>
            </w:r>
          </w:p>
        </w:tc>
      </w:tr>
      <w:tr w:rsidR="006B6897" w:rsidTr="003E0FF8">
        <w:trPr>
          <w:gridAfter w:val="3"/>
          <w:wAfter w:w="311" w:type="dxa"/>
          <w:trHeight w:val="500"/>
          <w:jc w:val="center"/>
        </w:trPr>
        <w:tc>
          <w:tcPr>
            <w:tcW w:w="2102" w:type="dxa"/>
          </w:tcPr>
          <w:p w:rsidR="006B6897" w:rsidRPr="00E60B90" w:rsidRDefault="006B6897" w:rsidP="003E0FF8">
            <w:pPr>
              <w:jc w:val="center"/>
            </w:pPr>
            <w:r w:rsidRPr="00E60B90">
              <w:rPr>
                <w:rFonts w:hint="eastAsia"/>
              </w:rPr>
              <w:t>整精米率</w:t>
            </w:r>
            <w:r w:rsidRPr="00E60B90">
              <w:rPr>
                <w:rFonts w:hint="eastAsia"/>
              </w:rPr>
              <w:t>(%)</w:t>
            </w:r>
          </w:p>
        </w:tc>
        <w:tc>
          <w:tcPr>
            <w:tcW w:w="2513" w:type="dxa"/>
            <w:gridSpan w:val="2"/>
          </w:tcPr>
          <w:p w:rsidR="006B6897" w:rsidRPr="00E60B90" w:rsidRDefault="006B6897" w:rsidP="003E0FF8">
            <w:pPr>
              <w:jc w:val="center"/>
            </w:pPr>
            <w:r w:rsidRPr="00E60B90">
              <w:rPr>
                <w:rFonts w:hint="eastAsia"/>
              </w:rPr>
              <w:t>44.0%</w:t>
            </w:r>
            <w:r w:rsidRPr="00E60B90">
              <w:rPr>
                <w:rFonts w:hint="eastAsia"/>
              </w:rPr>
              <w:t>以上</w:t>
            </w:r>
          </w:p>
        </w:tc>
        <w:tc>
          <w:tcPr>
            <w:tcW w:w="2164" w:type="dxa"/>
          </w:tcPr>
          <w:p w:rsidR="006B6897" w:rsidRPr="00E60B90" w:rsidRDefault="006B6897" w:rsidP="003E0FF8">
            <w:pPr>
              <w:jc w:val="center"/>
            </w:pPr>
            <w:r w:rsidRPr="00E60B90">
              <w:rPr>
                <w:rFonts w:hint="eastAsia"/>
              </w:rPr>
              <w:t>≥</w:t>
            </w:r>
            <w:r w:rsidRPr="00E60B90">
              <w:rPr>
                <w:rFonts w:hint="eastAsia"/>
              </w:rPr>
              <w:t>44%</w:t>
            </w:r>
          </w:p>
        </w:tc>
        <w:tc>
          <w:tcPr>
            <w:tcW w:w="2724" w:type="dxa"/>
          </w:tcPr>
          <w:p w:rsidR="006B6897" w:rsidRPr="002B4D51" w:rsidRDefault="006B6897" w:rsidP="003E0FF8">
            <w:pPr>
              <w:jc w:val="left"/>
              <w:rPr>
                <w:szCs w:val="21"/>
              </w:rPr>
            </w:pPr>
            <w:r w:rsidRPr="002B4D51">
              <w:rPr>
                <w:rFonts w:hint="eastAsia"/>
                <w:szCs w:val="21"/>
              </w:rPr>
              <w:t>低于</w:t>
            </w:r>
            <w:r w:rsidRPr="002B4D51">
              <w:rPr>
                <w:rFonts w:hint="eastAsia"/>
                <w:szCs w:val="21"/>
              </w:rPr>
              <w:t>44%</w:t>
            </w:r>
            <w:r w:rsidRPr="002B4D51">
              <w:rPr>
                <w:rFonts w:hint="eastAsia"/>
                <w:szCs w:val="21"/>
              </w:rPr>
              <w:t>拒收</w:t>
            </w:r>
          </w:p>
        </w:tc>
      </w:tr>
      <w:tr w:rsidR="006B6897" w:rsidTr="003E0FF8">
        <w:trPr>
          <w:gridAfter w:val="3"/>
          <w:wAfter w:w="311" w:type="dxa"/>
          <w:trHeight w:val="332"/>
          <w:jc w:val="center"/>
        </w:trPr>
        <w:tc>
          <w:tcPr>
            <w:tcW w:w="2102" w:type="dxa"/>
          </w:tcPr>
          <w:p w:rsidR="006B6897" w:rsidRPr="00E60B90" w:rsidRDefault="006B6897" w:rsidP="006B6897">
            <w:pPr>
              <w:jc w:val="center"/>
            </w:pPr>
            <w:r w:rsidRPr="00E60B90">
              <w:rPr>
                <w:rFonts w:hint="eastAsia"/>
              </w:rPr>
              <w:lastRenderedPageBreak/>
              <w:t>黄</w:t>
            </w:r>
            <w:proofErr w:type="gramStart"/>
            <w:r w:rsidRPr="00E60B90">
              <w:rPr>
                <w:rFonts w:hint="eastAsia"/>
              </w:rPr>
              <w:t>粒米率</w:t>
            </w:r>
            <w:proofErr w:type="gramEnd"/>
            <w:r w:rsidRPr="00E60B90">
              <w:rPr>
                <w:rFonts w:hint="eastAsia"/>
              </w:rPr>
              <w:t>(%)</w:t>
            </w:r>
          </w:p>
        </w:tc>
        <w:tc>
          <w:tcPr>
            <w:tcW w:w="2513" w:type="dxa"/>
            <w:gridSpan w:val="2"/>
          </w:tcPr>
          <w:p w:rsidR="006B6897" w:rsidRPr="00E60B90" w:rsidRDefault="006B6897" w:rsidP="006B6897">
            <w:pPr>
              <w:jc w:val="center"/>
            </w:pPr>
            <w:r w:rsidRPr="00E60B90">
              <w:rPr>
                <w:rFonts w:hint="eastAsia"/>
              </w:rPr>
              <w:t>无</w:t>
            </w:r>
          </w:p>
        </w:tc>
        <w:tc>
          <w:tcPr>
            <w:tcW w:w="2164" w:type="dxa"/>
          </w:tcPr>
          <w:p w:rsidR="006B6897" w:rsidRPr="00E60B90" w:rsidRDefault="006B6897" w:rsidP="006B6897">
            <w:pPr>
              <w:jc w:val="center"/>
            </w:pPr>
            <w:r w:rsidRPr="00E60B90">
              <w:rPr>
                <w:rFonts w:hint="eastAsia"/>
              </w:rPr>
              <w:t>≤</w:t>
            </w:r>
            <w:r w:rsidRPr="00E60B90">
              <w:rPr>
                <w:rFonts w:hint="eastAsia"/>
              </w:rPr>
              <w:t>1.0%</w:t>
            </w:r>
          </w:p>
        </w:tc>
        <w:tc>
          <w:tcPr>
            <w:tcW w:w="2724" w:type="dxa"/>
          </w:tcPr>
          <w:p w:rsidR="006B6897" w:rsidRPr="00E60B90" w:rsidRDefault="006B6897" w:rsidP="002B4D51">
            <w:pPr>
              <w:jc w:val="left"/>
            </w:pPr>
            <w:r w:rsidRPr="00E60B90">
              <w:rPr>
                <w:rFonts w:hint="eastAsia"/>
              </w:rPr>
              <w:t>高于</w:t>
            </w:r>
            <w:r w:rsidRPr="00E60B90">
              <w:rPr>
                <w:rFonts w:hint="eastAsia"/>
              </w:rPr>
              <w:t>1.0%</w:t>
            </w:r>
            <w:r w:rsidRPr="00E60B90">
              <w:rPr>
                <w:rFonts w:hint="eastAsia"/>
              </w:rPr>
              <w:t>拒收</w:t>
            </w:r>
          </w:p>
        </w:tc>
      </w:tr>
      <w:tr w:rsidR="006B6897" w:rsidTr="003E0FF8">
        <w:trPr>
          <w:gridAfter w:val="3"/>
          <w:wAfter w:w="311" w:type="dxa"/>
          <w:trHeight w:val="437"/>
          <w:jc w:val="center"/>
        </w:trPr>
        <w:tc>
          <w:tcPr>
            <w:tcW w:w="2102" w:type="dxa"/>
          </w:tcPr>
          <w:p w:rsidR="006B6897" w:rsidRPr="00E60B90" w:rsidRDefault="006B6897" w:rsidP="006B6897">
            <w:pPr>
              <w:jc w:val="center"/>
            </w:pPr>
            <w:r w:rsidRPr="00E60B90">
              <w:rPr>
                <w:rFonts w:hint="eastAsia"/>
              </w:rPr>
              <w:t>黑壳稻</w:t>
            </w:r>
            <w:r w:rsidRPr="00E60B90">
              <w:rPr>
                <w:rFonts w:hint="eastAsia"/>
              </w:rPr>
              <w:t>(%)</w:t>
            </w:r>
          </w:p>
        </w:tc>
        <w:tc>
          <w:tcPr>
            <w:tcW w:w="2513" w:type="dxa"/>
            <w:gridSpan w:val="2"/>
          </w:tcPr>
          <w:p w:rsidR="006B6897" w:rsidRPr="00E60B90" w:rsidRDefault="006B6897" w:rsidP="006B6897">
            <w:pPr>
              <w:jc w:val="center"/>
            </w:pPr>
            <w:r w:rsidRPr="00E60B90">
              <w:rPr>
                <w:rFonts w:hint="eastAsia"/>
              </w:rPr>
              <w:t>5.0%</w:t>
            </w:r>
          </w:p>
        </w:tc>
        <w:tc>
          <w:tcPr>
            <w:tcW w:w="2164" w:type="dxa"/>
          </w:tcPr>
          <w:p w:rsidR="006B6897" w:rsidRPr="00E60B90" w:rsidRDefault="006B6897" w:rsidP="006B6897">
            <w:pPr>
              <w:jc w:val="center"/>
            </w:pPr>
            <w:r w:rsidRPr="00E60B90">
              <w:rPr>
                <w:rFonts w:hint="eastAsia"/>
              </w:rPr>
              <w:t>≤</w:t>
            </w:r>
            <w:r w:rsidRPr="00E60B90">
              <w:rPr>
                <w:rFonts w:hint="eastAsia"/>
              </w:rPr>
              <w:t>5.0%</w:t>
            </w:r>
          </w:p>
        </w:tc>
        <w:tc>
          <w:tcPr>
            <w:tcW w:w="2724" w:type="dxa"/>
          </w:tcPr>
          <w:p w:rsidR="006B6897" w:rsidRPr="00E60B90" w:rsidRDefault="006B6897" w:rsidP="002B4D51">
            <w:pPr>
              <w:jc w:val="left"/>
            </w:pPr>
            <w:r w:rsidRPr="00E60B90">
              <w:rPr>
                <w:rFonts w:hint="eastAsia"/>
              </w:rPr>
              <w:t>高于</w:t>
            </w:r>
            <w:r w:rsidRPr="00E60B90">
              <w:rPr>
                <w:rFonts w:hint="eastAsia"/>
              </w:rPr>
              <w:t>5.0%</w:t>
            </w:r>
            <w:r w:rsidRPr="00E60B90">
              <w:rPr>
                <w:rFonts w:hint="eastAsia"/>
              </w:rPr>
              <w:t>拒收</w:t>
            </w:r>
          </w:p>
        </w:tc>
      </w:tr>
      <w:tr w:rsidR="006B6897" w:rsidTr="003E0FF8">
        <w:trPr>
          <w:gridAfter w:val="3"/>
          <w:wAfter w:w="311" w:type="dxa"/>
          <w:trHeight w:val="658"/>
          <w:jc w:val="center"/>
        </w:trPr>
        <w:tc>
          <w:tcPr>
            <w:tcW w:w="2102" w:type="dxa"/>
          </w:tcPr>
          <w:p w:rsidR="006B6897" w:rsidRPr="00E60B90" w:rsidRDefault="006B6897" w:rsidP="006B6897">
            <w:pPr>
              <w:jc w:val="center"/>
            </w:pPr>
            <w:proofErr w:type="gramStart"/>
            <w:r w:rsidRPr="00E60B90">
              <w:rPr>
                <w:rFonts w:hint="eastAsia"/>
              </w:rPr>
              <w:t>谷外糙米</w:t>
            </w:r>
            <w:proofErr w:type="gramEnd"/>
            <w:r w:rsidRPr="00E60B90">
              <w:rPr>
                <w:rFonts w:hint="eastAsia"/>
              </w:rPr>
              <w:t>(%)</w:t>
            </w:r>
          </w:p>
        </w:tc>
        <w:tc>
          <w:tcPr>
            <w:tcW w:w="2513" w:type="dxa"/>
            <w:gridSpan w:val="2"/>
          </w:tcPr>
          <w:p w:rsidR="006B6897" w:rsidRPr="00E60B90" w:rsidRDefault="006B6897" w:rsidP="006B6897">
            <w:pPr>
              <w:jc w:val="center"/>
            </w:pPr>
            <w:r w:rsidRPr="00E60B90">
              <w:rPr>
                <w:rFonts w:hint="eastAsia"/>
              </w:rPr>
              <w:t>2.0%</w:t>
            </w:r>
          </w:p>
        </w:tc>
        <w:tc>
          <w:tcPr>
            <w:tcW w:w="2164" w:type="dxa"/>
          </w:tcPr>
          <w:p w:rsidR="006B6897" w:rsidRPr="00E60B90" w:rsidRDefault="006B6897" w:rsidP="006B6897">
            <w:pPr>
              <w:jc w:val="center"/>
            </w:pPr>
            <w:r w:rsidRPr="00E60B90">
              <w:rPr>
                <w:rFonts w:hint="eastAsia"/>
              </w:rPr>
              <w:t>≤</w:t>
            </w:r>
            <w:r w:rsidRPr="00E60B90">
              <w:rPr>
                <w:rFonts w:hint="eastAsia"/>
              </w:rPr>
              <w:t>2.0%</w:t>
            </w:r>
          </w:p>
        </w:tc>
        <w:tc>
          <w:tcPr>
            <w:tcW w:w="2724" w:type="dxa"/>
          </w:tcPr>
          <w:p w:rsidR="006B6897" w:rsidRPr="00E60B90" w:rsidRDefault="006B6897" w:rsidP="002B4D51">
            <w:pPr>
              <w:jc w:val="left"/>
            </w:pPr>
            <w:r w:rsidRPr="00E60B90">
              <w:rPr>
                <w:rFonts w:hint="eastAsia"/>
              </w:rPr>
              <w:t>2.0-2.5</w:t>
            </w:r>
            <w:r w:rsidRPr="00E60B90">
              <w:rPr>
                <w:rFonts w:hint="eastAsia"/>
              </w:rPr>
              <w:t>以内过筛整理后随车带回高于</w:t>
            </w:r>
            <w:r w:rsidRPr="00E60B90">
              <w:rPr>
                <w:rFonts w:hint="eastAsia"/>
              </w:rPr>
              <w:t>2.5%</w:t>
            </w:r>
            <w:r w:rsidRPr="00E60B90">
              <w:rPr>
                <w:rFonts w:hint="eastAsia"/>
              </w:rPr>
              <w:t>拒收</w:t>
            </w:r>
          </w:p>
        </w:tc>
      </w:tr>
      <w:tr w:rsidR="006B6897" w:rsidTr="003E0FF8">
        <w:trPr>
          <w:gridAfter w:val="3"/>
          <w:wAfter w:w="311" w:type="dxa"/>
          <w:trHeight w:val="352"/>
          <w:jc w:val="center"/>
        </w:trPr>
        <w:tc>
          <w:tcPr>
            <w:tcW w:w="2102" w:type="dxa"/>
          </w:tcPr>
          <w:p w:rsidR="006B6897" w:rsidRPr="00E60B90" w:rsidRDefault="006B6897" w:rsidP="006B6897">
            <w:pPr>
              <w:jc w:val="center"/>
            </w:pPr>
            <w:r w:rsidRPr="00E60B90">
              <w:rPr>
                <w:rFonts w:hint="eastAsia"/>
              </w:rPr>
              <w:t>互混</w:t>
            </w:r>
            <w:r w:rsidRPr="00E60B90">
              <w:rPr>
                <w:rFonts w:hint="eastAsia"/>
              </w:rPr>
              <w:t>(%)</w:t>
            </w:r>
          </w:p>
        </w:tc>
        <w:tc>
          <w:tcPr>
            <w:tcW w:w="2513" w:type="dxa"/>
            <w:gridSpan w:val="2"/>
          </w:tcPr>
          <w:p w:rsidR="006B6897" w:rsidRPr="00E60B90" w:rsidRDefault="006B6897" w:rsidP="006B6897">
            <w:pPr>
              <w:jc w:val="center"/>
            </w:pPr>
            <w:r w:rsidRPr="00E60B90">
              <w:rPr>
                <w:rFonts w:hint="eastAsia"/>
              </w:rPr>
              <w:t>5.0%</w:t>
            </w:r>
          </w:p>
        </w:tc>
        <w:tc>
          <w:tcPr>
            <w:tcW w:w="2164" w:type="dxa"/>
          </w:tcPr>
          <w:p w:rsidR="006B6897" w:rsidRPr="00E60B90" w:rsidRDefault="006B6897" w:rsidP="006B6897">
            <w:pPr>
              <w:jc w:val="center"/>
            </w:pPr>
            <w:r w:rsidRPr="00E60B90">
              <w:rPr>
                <w:rFonts w:hint="eastAsia"/>
              </w:rPr>
              <w:t>≤</w:t>
            </w:r>
            <w:r w:rsidRPr="00E60B90">
              <w:rPr>
                <w:rFonts w:hint="eastAsia"/>
              </w:rPr>
              <w:t>5.0%</w:t>
            </w:r>
          </w:p>
        </w:tc>
        <w:tc>
          <w:tcPr>
            <w:tcW w:w="2724" w:type="dxa"/>
          </w:tcPr>
          <w:p w:rsidR="006B6897" w:rsidRPr="00E60B90" w:rsidRDefault="006B6897" w:rsidP="002B4D51">
            <w:pPr>
              <w:jc w:val="left"/>
            </w:pPr>
            <w:r w:rsidRPr="00E60B90">
              <w:rPr>
                <w:rFonts w:hint="eastAsia"/>
              </w:rPr>
              <w:t>高于</w:t>
            </w:r>
            <w:r w:rsidRPr="00E60B90">
              <w:rPr>
                <w:rFonts w:hint="eastAsia"/>
              </w:rPr>
              <w:t>5.0%</w:t>
            </w:r>
            <w:r w:rsidRPr="00E60B90">
              <w:rPr>
                <w:rFonts w:hint="eastAsia"/>
              </w:rPr>
              <w:t>拒收</w:t>
            </w:r>
          </w:p>
        </w:tc>
      </w:tr>
      <w:tr w:rsidR="006B6897" w:rsidTr="003E0FF8">
        <w:trPr>
          <w:gridAfter w:val="3"/>
          <w:wAfter w:w="311" w:type="dxa"/>
          <w:trHeight w:val="352"/>
          <w:jc w:val="center"/>
        </w:trPr>
        <w:tc>
          <w:tcPr>
            <w:tcW w:w="2102" w:type="dxa"/>
          </w:tcPr>
          <w:p w:rsidR="006B6897" w:rsidRPr="00E60B90" w:rsidRDefault="006B6897" w:rsidP="006B6897">
            <w:pPr>
              <w:jc w:val="center"/>
            </w:pPr>
            <w:r w:rsidRPr="00E60B90">
              <w:rPr>
                <w:rFonts w:hint="eastAsia"/>
              </w:rPr>
              <w:t>色泽、气味</w:t>
            </w:r>
          </w:p>
        </w:tc>
        <w:tc>
          <w:tcPr>
            <w:tcW w:w="2513" w:type="dxa"/>
            <w:gridSpan w:val="2"/>
          </w:tcPr>
          <w:p w:rsidR="006B6897" w:rsidRPr="00E60B90" w:rsidRDefault="006B6897" w:rsidP="006B6897">
            <w:pPr>
              <w:jc w:val="center"/>
            </w:pPr>
            <w:r w:rsidRPr="00E60B90">
              <w:rPr>
                <w:rFonts w:hint="eastAsia"/>
              </w:rPr>
              <w:t>正常</w:t>
            </w:r>
          </w:p>
        </w:tc>
        <w:tc>
          <w:tcPr>
            <w:tcW w:w="2164" w:type="dxa"/>
          </w:tcPr>
          <w:p w:rsidR="006B6897" w:rsidRPr="00E60B90" w:rsidRDefault="006B6897" w:rsidP="006B6897">
            <w:pPr>
              <w:jc w:val="center"/>
            </w:pPr>
            <w:r w:rsidRPr="00E60B90">
              <w:rPr>
                <w:rFonts w:hint="eastAsia"/>
              </w:rPr>
              <w:t>正常、无虫</w:t>
            </w:r>
          </w:p>
        </w:tc>
        <w:tc>
          <w:tcPr>
            <w:tcW w:w="2724" w:type="dxa"/>
          </w:tcPr>
          <w:p w:rsidR="006B6897" w:rsidRPr="00E60B90" w:rsidRDefault="006B6897" w:rsidP="002B4D51">
            <w:pPr>
              <w:jc w:val="left"/>
            </w:pPr>
            <w:r w:rsidRPr="00E60B90">
              <w:rPr>
                <w:rFonts w:hint="eastAsia"/>
              </w:rPr>
              <w:t>有虫粮拒收</w:t>
            </w:r>
          </w:p>
        </w:tc>
      </w:tr>
      <w:tr w:rsidR="006B6897" w:rsidTr="003E0FF8">
        <w:trPr>
          <w:gridAfter w:val="3"/>
          <w:wAfter w:w="311" w:type="dxa"/>
          <w:trHeight w:val="856"/>
          <w:jc w:val="center"/>
        </w:trPr>
        <w:tc>
          <w:tcPr>
            <w:tcW w:w="2102" w:type="dxa"/>
          </w:tcPr>
          <w:p w:rsidR="006B6897" w:rsidRPr="00E60B90" w:rsidRDefault="006B6897" w:rsidP="006B6897">
            <w:pPr>
              <w:jc w:val="center"/>
            </w:pPr>
            <w:r w:rsidRPr="00E60B90">
              <w:rPr>
                <w:rFonts w:hint="eastAsia"/>
              </w:rPr>
              <w:t>铅</w:t>
            </w:r>
            <w:r w:rsidRPr="00E60B90">
              <w:rPr>
                <w:rFonts w:hint="eastAsia"/>
              </w:rPr>
              <w:t xml:space="preserve"> (mg/kg)</w:t>
            </w:r>
          </w:p>
        </w:tc>
        <w:tc>
          <w:tcPr>
            <w:tcW w:w="2513" w:type="dxa"/>
            <w:gridSpan w:val="2"/>
          </w:tcPr>
          <w:p w:rsidR="006B6897" w:rsidRPr="00E60B90" w:rsidRDefault="006B6897" w:rsidP="006B6897">
            <w:pPr>
              <w:jc w:val="center"/>
            </w:pPr>
            <w:r w:rsidRPr="00E60B90">
              <w:rPr>
                <w:rFonts w:hint="eastAsia"/>
              </w:rPr>
              <w:t>不超过国标</w:t>
            </w:r>
          </w:p>
        </w:tc>
        <w:tc>
          <w:tcPr>
            <w:tcW w:w="2164" w:type="dxa"/>
          </w:tcPr>
          <w:p w:rsidR="006B6897" w:rsidRPr="00E60B90" w:rsidRDefault="006B6897" w:rsidP="006B6897">
            <w:pPr>
              <w:jc w:val="center"/>
            </w:pPr>
            <w:r w:rsidRPr="00E60B90">
              <w:rPr>
                <w:rFonts w:hint="eastAsia"/>
              </w:rPr>
              <w:t>≤</w:t>
            </w:r>
            <w:r w:rsidRPr="00E60B90">
              <w:rPr>
                <w:rFonts w:hint="eastAsia"/>
              </w:rPr>
              <w:t>0.20mg/kg</w:t>
            </w:r>
          </w:p>
        </w:tc>
        <w:tc>
          <w:tcPr>
            <w:tcW w:w="2724" w:type="dxa"/>
          </w:tcPr>
          <w:p w:rsidR="006B6897" w:rsidRPr="00E60B90" w:rsidRDefault="006B6897" w:rsidP="002B4D51">
            <w:pPr>
              <w:jc w:val="left"/>
            </w:pPr>
            <w:r w:rsidRPr="00E60B90">
              <w:rPr>
                <w:rFonts w:hint="eastAsia"/>
              </w:rPr>
              <w:t>超国标拒收</w:t>
            </w:r>
          </w:p>
        </w:tc>
      </w:tr>
      <w:tr w:rsidR="006B6897" w:rsidTr="003E0FF8">
        <w:trPr>
          <w:gridAfter w:val="3"/>
          <w:wAfter w:w="311" w:type="dxa"/>
          <w:trHeight w:val="352"/>
          <w:jc w:val="center"/>
        </w:trPr>
        <w:tc>
          <w:tcPr>
            <w:tcW w:w="2102" w:type="dxa"/>
          </w:tcPr>
          <w:p w:rsidR="006B6897" w:rsidRPr="00E60B90" w:rsidRDefault="006B6897" w:rsidP="006B6897">
            <w:pPr>
              <w:jc w:val="center"/>
            </w:pPr>
            <w:r w:rsidRPr="00E60B90">
              <w:rPr>
                <w:rFonts w:hint="eastAsia"/>
              </w:rPr>
              <w:t>镉</w:t>
            </w:r>
            <w:r w:rsidRPr="00E60B90">
              <w:rPr>
                <w:rFonts w:hint="eastAsia"/>
              </w:rPr>
              <w:t xml:space="preserve"> (mg/kg)</w:t>
            </w:r>
          </w:p>
        </w:tc>
        <w:tc>
          <w:tcPr>
            <w:tcW w:w="2513" w:type="dxa"/>
            <w:gridSpan w:val="2"/>
          </w:tcPr>
          <w:p w:rsidR="006B6897" w:rsidRPr="00E60B90" w:rsidRDefault="006B6897" w:rsidP="006B6897">
            <w:pPr>
              <w:jc w:val="center"/>
            </w:pPr>
            <w:r w:rsidRPr="00E60B90">
              <w:rPr>
                <w:rFonts w:hint="eastAsia"/>
              </w:rPr>
              <w:t>不超过国标</w:t>
            </w:r>
          </w:p>
        </w:tc>
        <w:tc>
          <w:tcPr>
            <w:tcW w:w="2164" w:type="dxa"/>
          </w:tcPr>
          <w:p w:rsidR="006B6897" w:rsidRPr="00E60B90" w:rsidRDefault="006B6897" w:rsidP="006B6897">
            <w:pPr>
              <w:jc w:val="center"/>
            </w:pPr>
            <w:r w:rsidRPr="00E60B90">
              <w:rPr>
                <w:rFonts w:hint="eastAsia"/>
              </w:rPr>
              <w:t>≤</w:t>
            </w:r>
            <w:r w:rsidRPr="00E60B90">
              <w:rPr>
                <w:rFonts w:hint="eastAsia"/>
              </w:rPr>
              <w:t>0.20mg/kg</w:t>
            </w:r>
          </w:p>
        </w:tc>
        <w:tc>
          <w:tcPr>
            <w:tcW w:w="2724" w:type="dxa"/>
          </w:tcPr>
          <w:p w:rsidR="006B6897" w:rsidRPr="00E60B90" w:rsidRDefault="006B6897" w:rsidP="002B4D51">
            <w:pPr>
              <w:jc w:val="left"/>
            </w:pPr>
            <w:r w:rsidRPr="00E60B90">
              <w:rPr>
                <w:rFonts w:hint="eastAsia"/>
              </w:rPr>
              <w:t>超国标拒收</w:t>
            </w:r>
          </w:p>
        </w:tc>
      </w:tr>
      <w:tr w:rsidR="006B6897" w:rsidTr="003E0FF8">
        <w:trPr>
          <w:gridAfter w:val="3"/>
          <w:wAfter w:w="311" w:type="dxa"/>
          <w:trHeight w:val="352"/>
          <w:jc w:val="center"/>
        </w:trPr>
        <w:tc>
          <w:tcPr>
            <w:tcW w:w="2102" w:type="dxa"/>
          </w:tcPr>
          <w:p w:rsidR="006B6897" w:rsidRPr="00E60B90" w:rsidRDefault="006B6897" w:rsidP="006B6897">
            <w:pPr>
              <w:jc w:val="center"/>
            </w:pPr>
            <w:r w:rsidRPr="00E60B90">
              <w:rPr>
                <w:rFonts w:hint="eastAsia"/>
              </w:rPr>
              <w:t>总汞</w:t>
            </w:r>
            <w:r w:rsidRPr="00E60B90">
              <w:rPr>
                <w:rFonts w:hint="eastAsia"/>
              </w:rPr>
              <w:t>(mg/kg)</w:t>
            </w:r>
          </w:p>
        </w:tc>
        <w:tc>
          <w:tcPr>
            <w:tcW w:w="2513" w:type="dxa"/>
            <w:gridSpan w:val="2"/>
          </w:tcPr>
          <w:p w:rsidR="006B6897" w:rsidRPr="00E60B90" w:rsidRDefault="006B6897" w:rsidP="006B6897">
            <w:pPr>
              <w:jc w:val="center"/>
            </w:pPr>
            <w:r w:rsidRPr="00E60B90">
              <w:rPr>
                <w:rFonts w:hint="eastAsia"/>
              </w:rPr>
              <w:t>不超过国标</w:t>
            </w:r>
          </w:p>
        </w:tc>
        <w:tc>
          <w:tcPr>
            <w:tcW w:w="2164" w:type="dxa"/>
          </w:tcPr>
          <w:p w:rsidR="006B6897" w:rsidRPr="00E60B90" w:rsidRDefault="006B6897" w:rsidP="006B6897">
            <w:pPr>
              <w:jc w:val="center"/>
            </w:pPr>
            <w:r w:rsidRPr="00E60B90">
              <w:rPr>
                <w:rFonts w:hint="eastAsia"/>
              </w:rPr>
              <w:t>≤</w:t>
            </w:r>
            <w:r w:rsidRPr="00E60B90">
              <w:rPr>
                <w:rFonts w:hint="eastAsia"/>
              </w:rPr>
              <w:t>0.015 mg/kg</w:t>
            </w:r>
          </w:p>
        </w:tc>
        <w:tc>
          <w:tcPr>
            <w:tcW w:w="2724" w:type="dxa"/>
          </w:tcPr>
          <w:p w:rsidR="006B6897" w:rsidRPr="00E60B90" w:rsidRDefault="006B6897" w:rsidP="002B4D51">
            <w:pPr>
              <w:jc w:val="left"/>
            </w:pPr>
            <w:r w:rsidRPr="00E60B90">
              <w:rPr>
                <w:rFonts w:hint="eastAsia"/>
              </w:rPr>
              <w:t>超国标拒收</w:t>
            </w:r>
          </w:p>
        </w:tc>
      </w:tr>
      <w:tr w:rsidR="006B6897" w:rsidTr="003E0FF8">
        <w:trPr>
          <w:gridAfter w:val="3"/>
          <w:wAfter w:w="311" w:type="dxa"/>
          <w:trHeight w:val="352"/>
          <w:jc w:val="center"/>
        </w:trPr>
        <w:tc>
          <w:tcPr>
            <w:tcW w:w="2102" w:type="dxa"/>
          </w:tcPr>
          <w:p w:rsidR="006B6897" w:rsidRPr="00E60B90" w:rsidRDefault="006B6897" w:rsidP="006B6897">
            <w:pPr>
              <w:jc w:val="center"/>
            </w:pPr>
            <w:r w:rsidRPr="00E60B90">
              <w:rPr>
                <w:rFonts w:hint="eastAsia"/>
              </w:rPr>
              <w:t>总砷</w:t>
            </w:r>
            <w:r w:rsidRPr="00E60B90">
              <w:rPr>
                <w:rFonts w:hint="eastAsia"/>
              </w:rPr>
              <w:t>(mg/kg)</w:t>
            </w:r>
          </w:p>
        </w:tc>
        <w:tc>
          <w:tcPr>
            <w:tcW w:w="2513" w:type="dxa"/>
            <w:gridSpan w:val="2"/>
          </w:tcPr>
          <w:p w:rsidR="006B6897" w:rsidRPr="00E60B90" w:rsidRDefault="006B6897" w:rsidP="006B6897">
            <w:pPr>
              <w:jc w:val="center"/>
            </w:pPr>
            <w:r w:rsidRPr="00E60B90">
              <w:rPr>
                <w:rFonts w:hint="eastAsia"/>
              </w:rPr>
              <w:t>不超过国标</w:t>
            </w:r>
          </w:p>
        </w:tc>
        <w:tc>
          <w:tcPr>
            <w:tcW w:w="2164" w:type="dxa"/>
          </w:tcPr>
          <w:p w:rsidR="006B6897" w:rsidRPr="00E60B90" w:rsidRDefault="006B6897" w:rsidP="006B6897">
            <w:pPr>
              <w:jc w:val="center"/>
            </w:pPr>
            <w:r w:rsidRPr="00E60B90">
              <w:rPr>
                <w:rFonts w:hint="eastAsia"/>
              </w:rPr>
              <w:t>≤</w:t>
            </w:r>
            <w:r w:rsidRPr="00E60B90">
              <w:rPr>
                <w:rFonts w:hint="eastAsia"/>
              </w:rPr>
              <w:t>0.15mg/kg</w:t>
            </w:r>
          </w:p>
        </w:tc>
        <w:tc>
          <w:tcPr>
            <w:tcW w:w="2724" w:type="dxa"/>
          </w:tcPr>
          <w:p w:rsidR="006B6897" w:rsidRPr="00E60B90" w:rsidRDefault="006B6897" w:rsidP="002B4D51">
            <w:pPr>
              <w:jc w:val="left"/>
            </w:pPr>
            <w:r w:rsidRPr="00E60B90">
              <w:rPr>
                <w:rFonts w:hint="eastAsia"/>
              </w:rPr>
              <w:t>超国标拒收</w:t>
            </w:r>
          </w:p>
        </w:tc>
      </w:tr>
      <w:tr w:rsidR="006B6897" w:rsidTr="003E0FF8">
        <w:trPr>
          <w:gridAfter w:val="3"/>
          <w:wAfter w:w="311" w:type="dxa"/>
          <w:trHeight w:val="352"/>
          <w:jc w:val="center"/>
        </w:trPr>
        <w:tc>
          <w:tcPr>
            <w:tcW w:w="2102" w:type="dxa"/>
          </w:tcPr>
          <w:p w:rsidR="006B6897" w:rsidRPr="00E60B90" w:rsidRDefault="006B6897" w:rsidP="006B6897">
            <w:pPr>
              <w:jc w:val="center"/>
            </w:pPr>
            <w:r w:rsidRPr="00E60B90">
              <w:rPr>
                <w:rFonts w:hint="eastAsia"/>
              </w:rPr>
              <w:t>黄曲霉素</w:t>
            </w:r>
            <w:r w:rsidRPr="00E60B90">
              <w:rPr>
                <w:rFonts w:hint="eastAsia"/>
              </w:rPr>
              <w:t>B1</w:t>
            </w:r>
          </w:p>
        </w:tc>
        <w:tc>
          <w:tcPr>
            <w:tcW w:w="2513" w:type="dxa"/>
            <w:gridSpan w:val="2"/>
          </w:tcPr>
          <w:p w:rsidR="006B6897" w:rsidRPr="00E60B90" w:rsidRDefault="006B6897" w:rsidP="006B6897">
            <w:pPr>
              <w:jc w:val="center"/>
            </w:pPr>
            <w:r w:rsidRPr="00E60B90">
              <w:rPr>
                <w:rFonts w:hint="eastAsia"/>
              </w:rPr>
              <w:t>不超过国标</w:t>
            </w:r>
          </w:p>
        </w:tc>
        <w:tc>
          <w:tcPr>
            <w:tcW w:w="2164" w:type="dxa"/>
          </w:tcPr>
          <w:p w:rsidR="006B6897" w:rsidRPr="00E60B90" w:rsidRDefault="006B6897" w:rsidP="006B6897">
            <w:pPr>
              <w:jc w:val="center"/>
            </w:pPr>
            <w:r w:rsidRPr="00E60B90">
              <w:rPr>
                <w:rFonts w:hint="eastAsia"/>
              </w:rPr>
              <w:t>≤</w:t>
            </w:r>
            <w:r w:rsidRPr="00E60B90">
              <w:rPr>
                <w:rFonts w:hint="eastAsia"/>
              </w:rPr>
              <w:t>10.0ug/kg</w:t>
            </w:r>
          </w:p>
        </w:tc>
        <w:tc>
          <w:tcPr>
            <w:tcW w:w="2724" w:type="dxa"/>
          </w:tcPr>
          <w:p w:rsidR="006B6897" w:rsidRDefault="006B6897" w:rsidP="002B4D51">
            <w:pPr>
              <w:jc w:val="left"/>
            </w:pPr>
            <w:r w:rsidRPr="00E60B90">
              <w:rPr>
                <w:rFonts w:hint="eastAsia"/>
              </w:rPr>
              <w:t>超国标拒收</w:t>
            </w:r>
          </w:p>
        </w:tc>
      </w:tr>
    </w:tbl>
    <w:p w:rsidR="00A542AE" w:rsidRDefault="00A542AE">
      <w:pPr>
        <w:rPr>
          <w:rFonts w:ascii="宋体"/>
          <w:b/>
          <w:sz w:val="24"/>
          <w:szCs w:val="24"/>
        </w:rPr>
      </w:pPr>
    </w:p>
    <w:p w:rsidR="00A542AE" w:rsidRPr="00321BC7" w:rsidRDefault="00622F42">
      <w:pPr>
        <w:spacing w:line="560" w:lineRule="exact"/>
        <w:ind w:firstLineChars="200" w:firstLine="600"/>
        <w:rPr>
          <w:rStyle w:val="NormalCharacter"/>
          <w:rFonts w:ascii="仿宋_GB2312" w:eastAsia="仿宋_GB2312" w:hAnsi="宋体"/>
          <w:b/>
          <w:sz w:val="30"/>
          <w:szCs w:val="30"/>
          <w:lang w:val="zh-CN"/>
        </w:rPr>
      </w:pPr>
      <w:r w:rsidRPr="00321BC7">
        <w:rPr>
          <w:rStyle w:val="NormalCharacter"/>
          <w:rFonts w:ascii="仿宋_GB2312" w:eastAsia="仿宋_GB2312" w:hAnsi="宋体"/>
          <w:sz w:val="30"/>
          <w:szCs w:val="30"/>
          <w:lang w:val="zh-CN"/>
        </w:rPr>
        <w:t>交易报价为</w:t>
      </w:r>
      <w:r w:rsidRPr="00321BC7">
        <w:rPr>
          <w:rStyle w:val="NormalCharacter"/>
          <w:rFonts w:ascii="仿宋_GB2312" w:eastAsia="仿宋_GB2312"/>
          <w:sz w:val="30"/>
        </w:rPr>
        <w:t>送到指定承储库点的</w:t>
      </w:r>
      <w:proofErr w:type="gramStart"/>
      <w:r w:rsidRPr="00321BC7">
        <w:rPr>
          <w:rStyle w:val="NormalCharacter"/>
          <w:rFonts w:ascii="仿宋_GB2312" w:eastAsia="仿宋_GB2312"/>
          <w:sz w:val="30"/>
        </w:rPr>
        <w:t>仓口</w:t>
      </w:r>
      <w:proofErr w:type="gramEnd"/>
      <w:r w:rsidRPr="00321BC7">
        <w:rPr>
          <w:rStyle w:val="NormalCharacter"/>
          <w:rFonts w:ascii="仿宋_GB2312" w:eastAsia="仿宋_GB2312"/>
          <w:sz w:val="30"/>
        </w:rPr>
        <w:t>价，卖方送到指定库点的粮食必须是散装车辆运输的粮食，</w:t>
      </w:r>
      <w:proofErr w:type="gramStart"/>
      <w:r w:rsidRPr="00321BC7">
        <w:rPr>
          <w:rStyle w:val="NormalCharacter"/>
          <w:rFonts w:ascii="仿宋_GB2312" w:eastAsia="仿宋_GB2312"/>
          <w:sz w:val="30"/>
        </w:rPr>
        <w:t>且运输</w:t>
      </w:r>
      <w:proofErr w:type="gramEnd"/>
      <w:r w:rsidRPr="00321BC7">
        <w:rPr>
          <w:rStyle w:val="NormalCharacter"/>
          <w:rFonts w:ascii="仿宋_GB2312" w:eastAsia="仿宋_GB2312"/>
          <w:sz w:val="30"/>
        </w:rPr>
        <w:t>车辆有卸粮孔。</w:t>
      </w:r>
    </w:p>
    <w:p w:rsidR="00A542AE" w:rsidRDefault="00622F42">
      <w:pPr>
        <w:spacing w:line="560" w:lineRule="exact"/>
        <w:ind w:firstLineChars="200" w:firstLine="600"/>
        <w:rPr>
          <w:rStyle w:val="NormalCharacter"/>
          <w:rFonts w:ascii="仿宋_GB2312" w:eastAsia="仿宋_GB2312"/>
          <w:sz w:val="30"/>
        </w:rPr>
      </w:pPr>
      <w:r>
        <w:rPr>
          <w:rStyle w:val="NormalCharacter"/>
          <w:rFonts w:ascii="黑体" w:eastAsia="黑体"/>
          <w:sz w:val="30"/>
        </w:rPr>
        <w:t>第十六条</w:t>
      </w:r>
      <w:r>
        <w:rPr>
          <w:rStyle w:val="NormalCharacter"/>
          <w:rFonts w:ascii="仿宋_GB2312" w:eastAsia="仿宋_GB2312"/>
          <w:sz w:val="30"/>
        </w:rPr>
        <w:t xml:space="preserve">  </w:t>
      </w:r>
      <w:r>
        <w:rPr>
          <w:rStyle w:val="NormalCharacter"/>
          <w:rFonts w:ascii="仿宋_GB2312" w:eastAsia="仿宋_GB2312" w:hAnsi="宋体"/>
          <w:spacing w:val="6"/>
          <w:sz w:val="30"/>
          <w:szCs w:val="30"/>
          <w:lang w:val="zh-CN"/>
        </w:rPr>
        <w:t>本次招标采用现场计算机电子竞价的方式进行。</w:t>
      </w:r>
      <w:r>
        <w:rPr>
          <w:rStyle w:val="NormalCharacter"/>
          <w:rFonts w:ascii="仿宋_GB2312" w:eastAsia="仿宋_GB2312"/>
          <w:sz w:val="30"/>
        </w:rPr>
        <w:t>竞价</w:t>
      </w:r>
      <w:proofErr w:type="gramStart"/>
      <w:r>
        <w:rPr>
          <w:rStyle w:val="NormalCharacter"/>
          <w:rFonts w:ascii="仿宋_GB2312" w:eastAsia="仿宋_GB2312"/>
          <w:sz w:val="30"/>
        </w:rPr>
        <w:t>招标按</w:t>
      </w:r>
      <w:proofErr w:type="gramEnd"/>
      <w:r>
        <w:rPr>
          <w:rStyle w:val="NormalCharacter"/>
          <w:rFonts w:ascii="仿宋_GB2312" w:eastAsia="仿宋_GB2312"/>
          <w:sz w:val="30"/>
        </w:rPr>
        <w:t>委托标的序号顺序，依次按交易节进行。</w:t>
      </w:r>
    </w:p>
    <w:p w:rsidR="00A542AE" w:rsidRDefault="00622F42">
      <w:pPr>
        <w:spacing w:line="560" w:lineRule="exact"/>
        <w:ind w:firstLineChars="200" w:firstLine="600"/>
        <w:rPr>
          <w:rStyle w:val="NormalCharacter"/>
          <w:rFonts w:ascii="仿宋_GB2312" w:eastAsia="仿宋_GB2312" w:hAnsi="宋体"/>
          <w:kern w:val="0"/>
          <w:sz w:val="30"/>
          <w:szCs w:val="30"/>
        </w:rPr>
      </w:pPr>
      <w:r>
        <w:rPr>
          <w:rStyle w:val="NormalCharacter"/>
          <w:rFonts w:ascii="黑体" w:eastAsia="黑体"/>
          <w:sz w:val="30"/>
        </w:rPr>
        <w:t xml:space="preserve">第十七条  </w:t>
      </w:r>
      <w:r>
        <w:rPr>
          <w:rStyle w:val="NormalCharacter"/>
          <w:rFonts w:ascii="仿宋_GB2312" w:eastAsia="仿宋_GB2312" w:hAnsi="宋体"/>
          <w:kern w:val="0"/>
          <w:sz w:val="30"/>
          <w:szCs w:val="30"/>
        </w:rPr>
        <w:t>开市后，投标</w:t>
      </w:r>
      <w:r>
        <w:rPr>
          <w:rStyle w:val="NormalCharacter"/>
          <w:rFonts w:ascii="仿宋_GB2312" w:eastAsia="仿宋_GB2312" w:hAnsi="宋体"/>
          <w:color w:val="000000"/>
          <w:kern w:val="0"/>
          <w:sz w:val="30"/>
          <w:szCs w:val="30"/>
        </w:rPr>
        <w:t>人利</w:t>
      </w:r>
      <w:r>
        <w:rPr>
          <w:rStyle w:val="NormalCharacter"/>
          <w:rFonts w:ascii="仿宋_GB2312" w:eastAsia="仿宋_GB2312" w:hAnsi="宋体"/>
          <w:kern w:val="0"/>
          <w:sz w:val="30"/>
          <w:szCs w:val="30"/>
        </w:rPr>
        <w:t>用计算机按交易节逐节进行交易。每笔交易从起价开始报价，并按每吨10元的价位递减报价。</w:t>
      </w:r>
    </w:p>
    <w:p w:rsidR="00A542AE" w:rsidRDefault="00622F42">
      <w:pPr>
        <w:spacing w:line="560" w:lineRule="exact"/>
        <w:ind w:firstLineChars="200" w:firstLine="600"/>
        <w:rPr>
          <w:rStyle w:val="NormalCharacter"/>
          <w:rFonts w:ascii="仿宋_GB2312" w:eastAsia="仿宋_GB2312"/>
          <w:sz w:val="30"/>
        </w:rPr>
      </w:pPr>
      <w:r>
        <w:rPr>
          <w:rStyle w:val="NormalCharacter"/>
          <w:rFonts w:ascii="黑体" w:eastAsia="黑体"/>
          <w:sz w:val="30"/>
        </w:rPr>
        <w:t xml:space="preserve">第十八条  </w:t>
      </w:r>
      <w:r>
        <w:rPr>
          <w:rStyle w:val="NormalCharacter"/>
          <w:rFonts w:ascii="仿宋_GB2312" w:eastAsia="仿宋_GB2312"/>
          <w:sz w:val="30"/>
        </w:rPr>
        <w:t>在起价上无人应价时，即撤销该笔交易。</w:t>
      </w:r>
    </w:p>
    <w:p w:rsidR="00A542AE" w:rsidRDefault="00622F42">
      <w:pPr>
        <w:spacing w:line="560" w:lineRule="exact"/>
        <w:ind w:firstLineChars="200" w:firstLine="600"/>
        <w:rPr>
          <w:rStyle w:val="NormalCharacter"/>
          <w:rFonts w:ascii="仿宋_GB2312" w:eastAsia="仿宋_GB2312"/>
          <w:sz w:val="30"/>
        </w:rPr>
      </w:pPr>
      <w:r>
        <w:rPr>
          <w:rStyle w:val="NormalCharacter"/>
          <w:rFonts w:ascii="黑体" w:eastAsia="黑体"/>
          <w:sz w:val="30"/>
        </w:rPr>
        <w:t>第十九条</w:t>
      </w:r>
      <w:r>
        <w:rPr>
          <w:rStyle w:val="NormalCharacter"/>
          <w:rFonts w:ascii="仿宋_GB2312" w:hAnsi="宋体"/>
          <w:spacing w:val="6"/>
          <w:sz w:val="30"/>
          <w:szCs w:val="30"/>
          <w:lang w:val="zh-CN"/>
        </w:rPr>
        <w:t xml:space="preserve">  </w:t>
      </w:r>
      <w:r>
        <w:rPr>
          <w:rStyle w:val="NormalCharacter"/>
          <w:rFonts w:ascii="仿宋_GB2312" w:eastAsia="仿宋_GB2312"/>
          <w:sz w:val="30"/>
        </w:rPr>
        <w:t>投标人应点击计算机报价，竞价数量已超过预交保证金所能投标数量的不可再参加竞价。</w:t>
      </w:r>
    </w:p>
    <w:p w:rsidR="00A542AE" w:rsidRDefault="00622F42">
      <w:pPr>
        <w:spacing w:line="560" w:lineRule="exact"/>
        <w:ind w:firstLineChars="200" w:firstLine="600"/>
        <w:rPr>
          <w:rStyle w:val="NormalCharacter"/>
          <w:rFonts w:ascii="仿宋_GB2312" w:eastAsia="仿宋_GB2312"/>
          <w:sz w:val="30"/>
        </w:rPr>
      </w:pPr>
      <w:r>
        <w:rPr>
          <w:rStyle w:val="NormalCharacter"/>
          <w:rFonts w:ascii="黑体" w:eastAsia="黑体"/>
          <w:sz w:val="30"/>
        </w:rPr>
        <w:t xml:space="preserve">第二十条  </w:t>
      </w:r>
      <w:r>
        <w:rPr>
          <w:rStyle w:val="NormalCharacter"/>
          <w:rFonts w:ascii="仿宋_GB2312" w:eastAsia="仿宋_GB2312"/>
          <w:sz w:val="30"/>
        </w:rPr>
        <w:t>投标人一经应价，不得撤回。</w:t>
      </w:r>
    </w:p>
    <w:p w:rsidR="00A542AE" w:rsidRDefault="00622F42">
      <w:pPr>
        <w:spacing w:line="560" w:lineRule="exact"/>
        <w:ind w:firstLineChars="200" w:firstLine="600"/>
        <w:rPr>
          <w:rStyle w:val="NormalCharacter"/>
          <w:rFonts w:ascii="仿宋_GB2312" w:eastAsia="仿宋_GB2312" w:hAnsi="宋体"/>
          <w:spacing w:val="6"/>
          <w:sz w:val="30"/>
          <w:szCs w:val="30"/>
          <w:lang w:val="zh-CN"/>
        </w:rPr>
      </w:pPr>
      <w:r>
        <w:rPr>
          <w:rStyle w:val="NormalCharacter"/>
          <w:rFonts w:ascii="黑体" w:eastAsia="黑体"/>
          <w:sz w:val="30"/>
        </w:rPr>
        <w:t>第二十一条</w:t>
      </w:r>
      <w:r>
        <w:rPr>
          <w:rStyle w:val="NormalCharacter"/>
          <w:rFonts w:ascii="仿宋_GB2312" w:hAnsi="宋体"/>
          <w:spacing w:val="6"/>
          <w:sz w:val="30"/>
          <w:szCs w:val="30"/>
          <w:lang w:val="zh-CN"/>
        </w:rPr>
        <w:t xml:space="preserve">  </w:t>
      </w:r>
      <w:r>
        <w:rPr>
          <w:rStyle w:val="NormalCharacter"/>
          <w:rFonts w:ascii="仿宋_GB2312" w:eastAsia="仿宋_GB2312"/>
          <w:sz w:val="30"/>
        </w:rPr>
        <w:t>投标人在新价位应价并被系统确认后，前一价位的应价自动失效。投标人报价后，在规定的时间内如无其它投标人以更低的价格报价，则以该报价为标的</w:t>
      </w:r>
      <w:proofErr w:type="gramStart"/>
      <w:r>
        <w:rPr>
          <w:rStyle w:val="NormalCharacter"/>
          <w:rFonts w:ascii="仿宋_GB2312" w:eastAsia="仿宋_GB2312"/>
          <w:sz w:val="30"/>
        </w:rPr>
        <w:t>的</w:t>
      </w:r>
      <w:proofErr w:type="gramEnd"/>
      <w:r>
        <w:rPr>
          <w:rStyle w:val="NormalCharacter"/>
          <w:rFonts w:ascii="仿宋_GB2312" w:eastAsia="仿宋_GB2312"/>
          <w:sz w:val="30"/>
        </w:rPr>
        <w:t>成交价，该投标人为标的</w:t>
      </w:r>
      <w:proofErr w:type="gramStart"/>
      <w:r>
        <w:rPr>
          <w:rStyle w:val="NormalCharacter"/>
          <w:rFonts w:ascii="仿宋_GB2312" w:eastAsia="仿宋_GB2312"/>
          <w:sz w:val="30"/>
        </w:rPr>
        <w:t>的</w:t>
      </w:r>
      <w:proofErr w:type="gramEnd"/>
      <w:r>
        <w:rPr>
          <w:rStyle w:val="NormalCharacter"/>
          <w:rFonts w:ascii="仿宋_GB2312" w:eastAsia="仿宋_GB2312"/>
          <w:sz w:val="30"/>
        </w:rPr>
        <w:t>卖方。</w:t>
      </w:r>
    </w:p>
    <w:p w:rsidR="00A542AE" w:rsidRDefault="00622F42">
      <w:pPr>
        <w:spacing w:line="560" w:lineRule="exact"/>
        <w:ind w:firstLineChars="200" w:firstLine="600"/>
        <w:rPr>
          <w:rStyle w:val="NormalCharacter"/>
          <w:rFonts w:ascii="仿宋_GB2312" w:eastAsia="仿宋_GB2312"/>
          <w:sz w:val="30"/>
        </w:rPr>
      </w:pPr>
      <w:r>
        <w:rPr>
          <w:rStyle w:val="NormalCharacter"/>
          <w:rFonts w:ascii="黑体" w:eastAsia="黑体"/>
          <w:sz w:val="30"/>
        </w:rPr>
        <w:lastRenderedPageBreak/>
        <w:t>第二十二条</w:t>
      </w:r>
      <w:r>
        <w:rPr>
          <w:rStyle w:val="NormalCharacter"/>
          <w:rFonts w:ascii="仿宋_GB2312" w:eastAsia="仿宋_GB2312"/>
          <w:sz w:val="30"/>
        </w:rPr>
        <w:t xml:space="preserve">  </w:t>
      </w:r>
      <w:r>
        <w:rPr>
          <w:rStyle w:val="NormalCharacter"/>
          <w:rFonts w:ascii="仿宋_GB2312" w:eastAsia="仿宋_GB2312" w:hAnsi="宋体"/>
          <w:spacing w:val="6"/>
          <w:sz w:val="30"/>
          <w:szCs w:val="30"/>
          <w:lang w:val="zh-CN"/>
        </w:rPr>
        <w:t>合同自确定成交之</w:t>
      </w:r>
      <w:r>
        <w:rPr>
          <w:rStyle w:val="NormalCharacter"/>
          <w:rFonts w:ascii="仿宋_GB2312" w:eastAsia="仿宋_GB2312" w:hAnsi="宋体"/>
          <w:sz w:val="30"/>
          <w:szCs w:val="30"/>
          <w:lang w:val="zh-CN"/>
        </w:rPr>
        <w:t>时</w:t>
      </w:r>
      <w:r>
        <w:rPr>
          <w:rStyle w:val="NormalCharacter"/>
          <w:rFonts w:ascii="仿宋_GB2312" w:eastAsia="仿宋_GB2312" w:hAnsi="宋体"/>
          <w:spacing w:val="6"/>
          <w:sz w:val="30"/>
          <w:szCs w:val="30"/>
          <w:lang w:val="zh-CN"/>
        </w:rPr>
        <w:t>起生效。</w:t>
      </w:r>
      <w:r>
        <w:rPr>
          <w:rStyle w:val="NormalCharacter"/>
          <w:rFonts w:ascii="仿宋_GB2312" w:eastAsia="仿宋_GB2312" w:hAnsi="宋体"/>
          <w:sz w:val="30"/>
          <w:szCs w:val="30"/>
          <w:lang w:val="zh-CN"/>
        </w:rPr>
        <w:t>交易结束后，</w:t>
      </w:r>
      <w:r>
        <w:rPr>
          <w:rStyle w:val="NormalCharacter"/>
          <w:rFonts w:ascii="仿宋_GB2312" w:eastAsia="仿宋_GB2312"/>
          <w:sz w:val="30"/>
        </w:rPr>
        <w:t>交易成交双方签订</w:t>
      </w:r>
      <w:r w:rsidR="003E0FF8">
        <w:rPr>
          <w:rStyle w:val="NormalCharacter"/>
          <w:rFonts w:ascii="仿宋_GB2312" w:eastAsia="仿宋_GB2312"/>
          <w:sz w:val="30"/>
        </w:rPr>
        <w:t>安徽省粮食和物资储备保障中心（国家粮食安徽交易中心）</w:t>
      </w:r>
      <w:r>
        <w:rPr>
          <w:rStyle w:val="NormalCharacter"/>
          <w:rFonts w:ascii="仿宋_GB2312" w:eastAsia="仿宋_GB2312"/>
          <w:sz w:val="30"/>
        </w:rPr>
        <w:t>制订的买卖合同。</w:t>
      </w:r>
    </w:p>
    <w:p w:rsidR="00A542AE" w:rsidRDefault="00622F42">
      <w:pPr>
        <w:spacing w:line="560" w:lineRule="exact"/>
        <w:ind w:firstLineChars="200" w:firstLine="624"/>
        <w:rPr>
          <w:rStyle w:val="NormalCharacter"/>
          <w:rFonts w:ascii="仿宋_GB2312" w:eastAsia="仿宋_GB2312"/>
          <w:color w:val="FF0000"/>
          <w:sz w:val="30"/>
        </w:rPr>
      </w:pPr>
      <w:r>
        <w:rPr>
          <w:rStyle w:val="NormalCharacter"/>
          <w:rFonts w:ascii="仿宋_GB2312" w:eastAsia="仿宋_GB2312" w:hAnsi="宋体"/>
          <w:spacing w:val="6"/>
          <w:sz w:val="30"/>
          <w:szCs w:val="30"/>
          <w:lang w:val="zh-CN"/>
        </w:rPr>
        <w:t>如果买卖一方因为特殊情况无法按时签订合同的,视同认可合同条款,不影响合同的履行</w:t>
      </w:r>
      <w:r>
        <w:rPr>
          <w:rStyle w:val="NormalCharacter"/>
          <w:rFonts w:ascii="仿宋_GB2312" w:eastAsia="仿宋_GB2312"/>
          <w:sz w:val="30"/>
        </w:rPr>
        <w:t>，并严格按照合同条款执行。</w:t>
      </w:r>
    </w:p>
    <w:p w:rsidR="00A542AE" w:rsidRDefault="00622F42">
      <w:pPr>
        <w:spacing w:line="800" w:lineRule="exact"/>
        <w:jc w:val="center"/>
        <w:rPr>
          <w:rStyle w:val="NormalCharacter"/>
          <w:rFonts w:ascii="黑体" w:eastAsia="黑体" w:cs="Times New Roman"/>
          <w:bCs/>
          <w:sz w:val="32"/>
        </w:rPr>
      </w:pPr>
      <w:r>
        <w:rPr>
          <w:rStyle w:val="NormalCharacter"/>
          <w:rFonts w:ascii="黑体" w:eastAsia="黑体" w:cs="Times New Roman"/>
          <w:bCs/>
          <w:sz w:val="32"/>
        </w:rPr>
        <w:t>第六章  交割和结算</w:t>
      </w:r>
    </w:p>
    <w:p w:rsidR="00A542AE" w:rsidRDefault="00622F42">
      <w:pPr>
        <w:spacing w:line="560" w:lineRule="exact"/>
        <w:ind w:firstLineChars="200" w:firstLine="600"/>
        <w:rPr>
          <w:rStyle w:val="NormalCharacter"/>
          <w:rFonts w:ascii="仿宋_GB2312" w:eastAsia="仿宋_GB2312"/>
          <w:sz w:val="30"/>
        </w:rPr>
      </w:pPr>
      <w:r>
        <w:rPr>
          <w:rStyle w:val="NormalCharacter"/>
          <w:rFonts w:ascii="黑体" w:eastAsia="黑体"/>
          <w:sz w:val="30"/>
        </w:rPr>
        <w:t>第二十三条</w:t>
      </w:r>
      <w:r>
        <w:rPr>
          <w:rStyle w:val="NormalCharacter"/>
          <w:rFonts w:ascii="仿宋_GB2312" w:eastAsia="仿宋_GB2312"/>
          <w:sz w:val="30"/>
        </w:rPr>
        <w:t xml:space="preserve">  </w:t>
      </w:r>
      <w:r>
        <w:rPr>
          <w:rStyle w:val="NormalCharacter"/>
          <w:rFonts w:ascii="仿宋_GB2312" w:eastAsia="仿宋_GB2312" w:hAnsi="宋体"/>
          <w:sz w:val="30"/>
          <w:szCs w:val="30"/>
          <w:lang w:val="zh-CN"/>
        </w:rPr>
        <w:t>买卖双方应严格履行合同规定的责任义务，并享受合同规定的权利。</w:t>
      </w:r>
    </w:p>
    <w:p w:rsidR="00A542AE" w:rsidRDefault="00622F42">
      <w:pPr>
        <w:spacing w:line="598" w:lineRule="atLeast"/>
        <w:ind w:firstLineChars="200" w:firstLine="600"/>
        <w:jc w:val="left"/>
        <w:rPr>
          <w:rStyle w:val="NormalCharacter"/>
          <w:rFonts w:ascii="仿宋_GB2312" w:eastAsia="仿宋_GB2312"/>
          <w:sz w:val="30"/>
        </w:rPr>
      </w:pPr>
      <w:r>
        <w:rPr>
          <w:rStyle w:val="NormalCharacter"/>
          <w:rFonts w:ascii="黑体" w:eastAsia="黑体"/>
          <w:sz w:val="30"/>
          <w:szCs w:val="30"/>
        </w:rPr>
        <w:t>第二十四条</w:t>
      </w:r>
      <w:r>
        <w:rPr>
          <w:rStyle w:val="NormalCharacter"/>
          <w:rFonts w:ascii="仿宋_GB2312" w:eastAsia="仿宋_GB2312"/>
          <w:sz w:val="30"/>
          <w:szCs w:val="30"/>
        </w:rPr>
        <w:t xml:space="preserve"> </w:t>
      </w:r>
      <w:r>
        <w:rPr>
          <w:rStyle w:val="NormalCharacter"/>
          <w:rFonts w:ascii="仿宋_GB2312" w:eastAsia="仿宋_GB2312"/>
          <w:color w:val="FF0000"/>
          <w:sz w:val="30"/>
          <w:szCs w:val="30"/>
        </w:rPr>
        <w:t xml:space="preserve"> </w:t>
      </w:r>
      <w:r>
        <w:rPr>
          <w:rStyle w:val="NormalCharacter"/>
          <w:rFonts w:ascii="仿宋_GB2312" w:eastAsia="仿宋_GB2312" w:hAnsi="宋体"/>
          <w:sz w:val="30"/>
          <w:szCs w:val="30"/>
          <w:lang w:val="zh-CN"/>
        </w:rPr>
        <w:t>本次招标采购的交货期限为自成交之日起</w:t>
      </w:r>
      <w:r>
        <w:rPr>
          <w:rStyle w:val="NormalCharacter"/>
          <w:rFonts w:ascii="仿宋_GB2312" w:eastAsia="仿宋_GB2312" w:hAnsi="宋体" w:hint="eastAsia"/>
          <w:sz w:val="30"/>
          <w:szCs w:val="30"/>
          <w:lang w:val="zh-CN"/>
        </w:rPr>
        <w:t>至</w:t>
      </w:r>
      <w:r>
        <w:rPr>
          <w:rStyle w:val="NormalCharacter"/>
          <w:rFonts w:ascii="仿宋_GB2312" w:eastAsia="仿宋_GB2312" w:hAnsi="宋体" w:hint="eastAsia"/>
          <w:sz w:val="30"/>
          <w:szCs w:val="30"/>
        </w:rPr>
        <w:t>1</w:t>
      </w:r>
      <w:r w:rsidR="00515861">
        <w:rPr>
          <w:rStyle w:val="NormalCharacter"/>
          <w:rFonts w:ascii="仿宋_GB2312" w:eastAsia="仿宋_GB2312" w:hAnsi="宋体"/>
          <w:sz w:val="30"/>
          <w:szCs w:val="30"/>
        </w:rPr>
        <w:t>0</w:t>
      </w:r>
      <w:r>
        <w:rPr>
          <w:rStyle w:val="NormalCharacter"/>
          <w:rFonts w:ascii="仿宋_GB2312" w:eastAsia="仿宋_GB2312" w:hAnsi="宋体"/>
          <w:sz w:val="30"/>
          <w:szCs w:val="30"/>
          <w:lang w:val="zh-CN"/>
        </w:rPr>
        <w:t>月</w:t>
      </w:r>
      <w:r w:rsidR="00515861">
        <w:rPr>
          <w:rStyle w:val="NormalCharacter"/>
          <w:rFonts w:ascii="仿宋_GB2312" w:eastAsia="仿宋_GB2312" w:hAnsi="宋体"/>
          <w:sz w:val="30"/>
          <w:szCs w:val="30"/>
        </w:rPr>
        <w:t>2</w:t>
      </w:r>
      <w:r w:rsidR="002B4D51">
        <w:rPr>
          <w:rStyle w:val="NormalCharacter"/>
          <w:rFonts w:ascii="仿宋_GB2312" w:eastAsia="仿宋_GB2312" w:hAnsi="宋体"/>
          <w:sz w:val="30"/>
          <w:szCs w:val="30"/>
        </w:rPr>
        <w:t>5</w:t>
      </w:r>
      <w:r>
        <w:rPr>
          <w:rStyle w:val="NormalCharacter"/>
          <w:rFonts w:ascii="仿宋_GB2312" w:eastAsia="仿宋_GB2312" w:hAnsi="宋体" w:hint="eastAsia"/>
          <w:sz w:val="30"/>
          <w:szCs w:val="30"/>
        </w:rPr>
        <w:t>日</w:t>
      </w:r>
      <w:r>
        <w:rPr>
          <w:rStyle w:val="NormalCharacter"/>
          <w:rFonts w:ascii="仿宋_GB2312" w:eastAsia="仿宋_GB2312" w:hAnsi="宋体"/>
          <w:sz w:val="30"/>
          <w:szCs w:val="30"/>
          <w:lang w:val="zh-CN"/>
        </w:rPr>
        <w:t>完成入库。</w:t>
      </w:r>
    </w:p>
    <w:p w:rsidR="00A542AE" w:rsidRDefault="00622F42">
      <w:pPr>
        <w:spacing w:line="560" w:lineRule="exact"/>
        <w:ind w:firstLineChars="200" w:firstLine="600"/>
        <w:rPr>
          <w:rStyle w:val="NormalCharacter"/>
          <w:rFonts w:ascii="仿宋_GB2312" w:hAnsi="宋体"/>
          <w:spacing w:val="6"/>
          <w:sz w:val="30"/>
          <w:szCs w:val="30"/>
          <w:lang w:val="zh-CN"/>
        </w:rPr>
      </w:pPr>
      <w:r>
        <w:rPr>
          <w:rStyle w:val="NormalCharacter"/>
          <w:rFonts w:ascii="黑体" w:eastAsia="黑体"/>
          <w:sz w:val="30"/>
          <w:szCs w:val="30"/>
        </w:rPr>
        <w:t>第二十五条</w:t>
      </w:r>
      <w:r>
        <w:rPr>
          <w:rStyle w:val="NormalCharacter"/>
          <w:rFonts w:ascii="仿宋_GB2312" w:eastAsia="仿宋_GB2312"/>
          <w:sz w:val="30"/>
          <w:szCs w:val="30"/>
        </w:rPr>
        <w:t xml:space="preserve">  </w:t>
      </w:r>
      <w:r>
        <w:rPr>
          <w:rStyle w:val="NormalCharacter"/>
          <w:rFonts w:ascii="仿宋_GB2312" w:eastAsia="仿宋_GB2312" w:hAnsi="宋体"/>
          <w:sz w:val="30"/>
          <w:szCs w:val="30"/>
        </w:rPr>
        <w:t>卖方应于每批粮食发运前7天向</w:t>
      </w:r>
      <w:r w:rsidR="003E0FF8">
        <w:rPr>
          <w:rStyle w:val="NormalCharacter"/>
          <w:rFonts w:ascii="仿宋_GB2312" w:eastAsia="仿宋_GB2312" w:hAnsi="宋体"/>
          <w:sz w:val="30"/>
          <w:szCs w:val="30"/>
        </w:rPr>
        <w:t>安徽省粮食和物资储备保障中心（国家粮食安徽交易中心）</w:t>
      </w:r>
      <w:r>
        <w:rPr>
          <w:rStyle w:val="NormalCharacter"/>
          <w:rFonts w:ascii="仿宋_GB2312" w:eastAsia="仿宋_GB2312" w:hAnsi="宋体"/>
          <w:sz w:val="30"/>
          <w:szCs w:val="30"/>
        </w:rPr>
        <w:t>提交《货物交割预报表》，并抄送承储库点。卖方应均衡发货，日到货量应小于买方日入库能力，由于没有按预约要求执行，造成货物滞留的损失由卖方负责。承储库点应与卖方积极配合，共同完成交割工作。</w:t>
      </w:r>
    </w:p>
    <w:p w:rsidR="00A542AE" w:rsidRDefault="00622F42">
      <w:pPr>
        <w:spacing w:line="560" w:lineRule="exact"/>
        <w:ind w:firstLineChars="200" w:firstLine="600"/>
        <w:rPr>
          <w:rStyle w:val="NormalCharacter"/>
          <w:rFonts w:ascii="仿宋_GB2312" w:eastAsia="仿宋_GB2312" w:hAnsi="宋体"/>
          <w:sz w:val="30"/>
          <w:szCs w:val="30"/>
          <w:lang w:val="zh-CN"/>
        </w:rPr>
      </w:pPr>
      <w:r>
        <w:rPr>
          <w:rStyle w:val="NormalCharacter"/>
          <w:rFonts w:ascii="黑体" w:eastAsia="黑体"/>
          <w:sz w:val="30"/>
          <w:szCs w:val="30"/>
        </w:rPr>
        <w:t>第二十六条</w:t>
      </w:r>
      <w:r>
        <w:rPr>
          <w:rStyle w:val="NormalCharacter"/>
          <w:rFonts w:ascii="仿宋_GB2312" w:eastAsia="仿宋_GB2312"/>
          <w:sz w:val="30"/>
          <w:szCs w:val="30"/>
        </w:rPr>
        <w:t xml:space="preserve">  </w:t>
      </w:r>
      <w:r>
        <w:rPr>
          <w:rStyle w:val="NormalCharacter"/>
          <w:rFonts w:ascii="仿宋_GB2312" w:eastAsia="仿宋_GB2312" w:hAnsi="宋体"/>
          <w:sz w:val="30"/>
          <w:szCs w:val="30"/>
        </w:rPr>
        <w:t>粮食到库后，</w:t>
      </w:r>
      <w:r>
        <w:rPr>
          <w:rStyle w:val="NormalCharacter"/>
          <w:rFonts w:ascii="仿宋_GB2312" w:eastAsia="仿宋_GB2312" w:hAnsi="宋体"/>
          <w:color w:val="0000FF"/>
          <w:sz w:val="30"/>
          <w:szCs w:val="30"/>
        </w:rPr>
        <w:t>买</w:t>
      </w:r>
      <w:r>
        <w:rPr>
          <w:rStyle w:val="NormalCharacter"/>
          <w:rFonts w:ascii="仿宋_GB2312" w:eastAsia="仿宋_GB2312" w:hAnsi="宋体" w:hint="eastAsia"/>
          <w:color w:val="0000FF"/>
          <w:sz w:val="30"/>
          <w:szCs w:val="30"/>
        </w:rPr>
        <w:t>方由具体承储库点与</w:t>
      </w:r>
      <w:r>
        <w:rPr>
          <w:rStyle w:val="NormalCharacter"/>
          <w:rFonts w:ascii="仿宋_GB2312" w:eastAsia="仿宋_GB2312" w:hAnsi="宋体"/>
          <w:color w:val="0000FF"/>
          <w:sz w:val="30"/>
          <w:szCs w:val="30"/>
        </w:rPr>
        <w:t>卖方</w:t>
      </w:r>
      <w:r>
        <w:rPr>
          <w:rStyle w:val="NormalCharacter"/>
          <w:rFonts w:ascii="仿宋_GB2312" w:eastAsia="仿宋_GB2312" w:hAnsi="宋体"/>
          <w:sz w:val="30"/>
          <w:szCs w:val="30"/>
        </w:rPr>
        <w:t>共同进行检斤验质。质量依据第十五条规定执行；数量以买方承储库点计量衡器为准，</w:t>
      </w:r>
      <w:r>
        <w:rPr>
          <w:rStyle w:val="NormalCharacter"/>
          <w:rFonts w:ascii="仿宋_GB2312" w:eastAsia="仿宋_GB2312" w:hAnsi="宋体"/>
          <w:sz w:val="30"/>
          <w:szCs w:val="30"/>
          <w:lang w:val="zh-CN"/>
        </w:rPr>
        <w:t>承储库计量衡器必须是经具有国家认可资质的技术监督部门鉴定合格的，且在鉴定的有效期内。不符合本次招标质量规定的货物买方拒收，并由卖方自行负责处理以及承担相应后果。</w:t>
      </w:r>
    </w:p>
    <w:p w:rsidR="00A542AE" w:rsidRDefault="00622F42">
      <w:pPr>
        <w:spacing w:line="560" w:lineRule="exact"/>
        <w:ind w:firstLineChars="200" w:firstLine="600"/>
        <w:rPr>
          <w:rStyle w:val="NormalCharacter"/>
          <w:rFonts w:ascii="仿宋_GB2312" w:eastAsia="仿宋_GB2312" w:hAnsi="宋体"/>
          <w:sz w:val="30"/>
          <w:szCs w:val="30"/>
        </w:rPr>
      </w:pPr>
      <w:r>
        <w:rPr>
          <w:rStyle w:val="NormalCharacter"/>
          <w:rFonts w:ascii="黑体" w:eastAsia="黑体"/>
          <w:sz w:val="30"/>
          <w:szCs w:val="30"/>
        </w:rPr>
        <w:t>第二十七条</w:t>
      </w:r>
      <w:r>
        <w:rPr>
          <w:rStyle w:val="NormalCharacter"/>
          <w:rFonts w:ascii="仿宋_GB2312" w:eastAsia="仿宋_GB2312"/>
          <w:sz w:val="30"/>
          <w:szCs w:val="30"/>
        </w:rPr>
        <w:t xml:space="preserve">  </w:t>
      </w:r>
      <w:r w:rsidR="00321BC7">
        <w:rPr>
          <w:rStyle w:val="NormalCharacter"/>
          <w:rFonts w:ascii="仿宋_GB2312" w:eastAsia="仿宋_GB2312" w:hint="eastAsia"/>
          <w:sz w:val="30"/>
          <w:szCs w:val="30"/>
        </w:rPr>
        <w:t>实行两筛一吹，每笔交易完成后2</w:t>
      </w:r>
      <w:r w:rsidR="00321BC7">
        <w:rPr>
          <w:rStyle w:val="NormalCharacter"/>
          <w:rFonts w:ascii="仿宋_GB2312" w:eastAsia="仿宋_GB2312"/>
          <w:sz w:val="30"/>
          <w:szCs w:val="30"/>
        </w:rPr>
        <w:t>4</w:t>
      </w:r>
      <w:r w:rsidR="00321BC7">
        <w:rPr>
          <w:rStyle w:val="NormalCharacter"/>
          <w:rFonts w:ascii="仿宋_GB2312" w:eastAsia="仿宋_GB2312" w:hint="eastAsia"/>
          <w:sz w:val="30"/>
          <w:szCs w:val="30"/>
        </w:rPr>
        <w:t>小时付清。</w:t>
      </w:r>
      <w:r>
        <w:rPr>
          <w:rStyle w:val="NormalCharacter"/>
          <w:rFonts w:ascii="仿宋_GB2312" w:eastAsia="仿宋_GB2312" w:hAnsi="宋体"/>
          <w:sz w:val="30"/>
          <w:szCs w:val="30"/>
        </w:rPr>
        <w:t>卖方根据国家有关政策规定开具正式等额的销售发票给买方后，双方签署统一格式的《货物验收报告》一式三份，双方各持一份，另</w:t>
      </w:r>
      <w:r>
        <w:rPr>
          <w:rStyle w:val="NormalCharacter"/>
          <w:rFonts w:ascii="仿宋_GB2312" w:eastAsia="仿宋_GB2312" w:hAnsi="宋体"/>
          <w:sz w:val="30"/>
          <w:szCs w:val="30"/>
        </w:rPr>
        <w:lastRenderedPageBreak/>
        <w:t>一份交</w:t>
      </w:r>
      <w:r w:rsidR="003E0FF8">
        <w:rPr>
          <w:rStyle w:val="NormalCharacter"/>
          <w:rFonts w:ascii="仿宋_GB2312" w:eastAsia="仿宋_GB2312" w:hAnsi="宋体"/>
          <w:sz w:val="30"/>
          <w:szCs w:val="30"/>
        </w:rPr>
        <w:t>安徽省粮食和物资储备保障中心（国家粮食安徽交易中心）</w:t>
      </w:r>
      <w:r>
        <w:rPr>
          <w:rStyle w:val="NormalCharacter"/>
          <w:rFonts w:ascii="仿宋_GB2312" w:eastAsia="仿宋_GB2312" w:hAnsi="宋体"/>
          <w:sz w:val="30"/>
          <w:szCs w:val="30"/>
        </w:rPr>
        <w:t>，该批货物交割完毕。</w:t>
      </w:r>
    </w:p>
    <w:p w:rsidR="00A542AE" w:rsidRDefault="00622F42">
      <w:pPr>
        <w:spacing w:line="560" w:lineRule="exact"/>
        <w:ind w:firstLineChars="200" w:firstLine="600"/>
        <w:rPr>
          <w:rStyle w:val="NormalCharacter"/>
          <w:rFonts w:ascii="仿宋_GB2312" w:eastAsia="仿宋_GB2312" w:hAnsi="宋体"/>
          <w:sz w:val="30"/>
          <w:szCs w:val="30"/>
          <w:lang w:val="zh-CN"/>
        </w:rPr>
      </w:pPr>
      <w:r>
        <w:rPr>
          <w:rStyle w:val="NormalCharacter"/>
          <w:rFonts w:ascii="黑体" w:eastAsia="黑体"/>
          <w:sz w:val="30"/>
          <w:szCs w:val="30"/>
        </w:rPr>
        <w:t>第二十八条</w:t>
      </w:r>
      <w:r>
        <w:rPr>
          <w:rStyle w:val="NormalCharacter"/>
          <w:rFonts w:ascii="仿宋_GB2312" w:eastAsia="仿宋_GB2312" w:hAnsi="宋体"/>
          <w:b/>
          <w:sz w:val="30"/>
          <w:szCs w:val="30"/>
        </w:rPr>
        <w:t xml:space="preserve">  </w:t>
      </w:r>
      <w:r>
        <w:rPr>
          <w:rStyle w:val="NormalCharacter"/>
          <w:rFonts w:ascii="仿宋_GB2312" w:eastAsia="仿宋_GB2312"/>
          <w:sz w:val="30"/>
          <w:szCs w:val="30"/>
        </w:rPr>
        <w:t>买方</w:t>
      </w:r>
      <w:r>
        <w:rPr>
          <w:rStyle w:val="NormalCharacter"/>
          <w:rFonts w:ascii="仿宋_GB2312" w:eastAsia="仿宋_GB2312" w:hAnsi="宋体"/>
          <w:sz w:val="30"/>
          <w:szCs w:val="30"/>
          <w:lang w:val="zh-CN"/>
        </w:rPr>
        <w:t>如对数量、质量有异议，应停止接货并与卖方协商解决。协商不成的，3日内书面申请</w:t>
      </w:r>
      <w:r w:rsidR="003E0FF8">
        <w:rPr>
          <w:rStyle w:val="NormalCharacter"/>
          <w:rFonts w:ascii="仿宋_GB2312" w:eastAsia="仿宋_GB2312" w:hAnsi="宋体"/>
          <w:sz w:val="30"/>
          <w:szCs w:val="30"/>
          <w:lang w:val="zh-CN"/>
        </w:rPr>
        <w:t>安徽省粮食和物资储备保障中心（国家粮食安徽交易中心）</w:t>
      </w:r>
      <w:r>
        <w:rPr>
          <w:rStyle w:val="NormalCharacter"/>
          <w:rFonts w:ascii="仿宋_GB2312" w:eastAsia="仿宋_GB2312" w:hAnsi="宋体"/>
          <w:sz w:val="30"/>
          <w:szCs w:val="30"/>
          <w:lang w:val="zh-CN"/>
        </w:rPr>
        <w:t>调解。由</w:t>
      </w:r>
      <w:r w:rsidR="003E0FF8">
        <w:rPr>
          <w:rStyle w:val="NormalCharacter"/>
          <w:rFonts w:ascii="仿宋_GB2312" w:eastAsia="仿宋_GB2312" w:hAnsi="宋体"/>
          <w:sz w:val="30"/>
          <w:szCs w:val="30"/>
          <w:lang w:val="zh-CN"/>
        </w:rPr>
        <w:t>安徽省粮食和物资储备保障中心（国家粮食安徽交易中心）</w:t>
      </w:r>
      <w:r>
        <w:rPr>
          <w:rStyle w:val="NormalCharacter"/>
          <w:rFonts w:ascii="仿宋_GB2312" w:eastAsia="仿宋_GB2312" w:hAnsi="宋体"/>
          <w:sz w:val="30"/>
          <w:szCs w:val="30"/>
          <w:lang w:val="zh-CN"/>
        </w:rPr>
        <w:t>组织有国家认可资质的粮油质检部门检斤、验质，所发生的费用由过错方承担。</w:t>
      </w:r>
    </w:p>
    <w:p w:rsidR="00A542AE" w:rsidRDefault="00622F42">
      <w:pPr>
        <w:spacing w:line="560" w:lineRule="exact"/>
        <w:ind w:firstLineChars="200" w:firstLine="600"/>
        <w:rPr>
          <w:rStyle w:val="NormalCharacter"/>
          <w:rFonts w:ascii="仿宋_GB2312" w:eastAsia="仿宋_GB2312" w:hAnsi="宋体"/>
          <w:sz w:val="30"/>
          <w:szCs w:val="30"/>
          <w:lang w:val="zh-CN"/>
        </w:rPr>
      </w:pPr>
      <w:r>
        <w:rPr>
          <w:rStyle w:val="NormalCharacter"/>
          <w:rFonts w:ascii="黑体" w:eastAsia="黑体"/>
          <w:sz w:val="30"/>
          <w:szCs w:val="30"/>
        </w:rPr>
        <w:t>第二十九条</w:t>
      </w:r>
      <w:r>
        <w:rPr>
          <w:rStyle w:val="NormalCharacter"/>
          <w:rFonts w:ascii="仿宋_GB2312" w:eastAsia="仿宋_GB2312" w:hAnsi="宋体"/>
          <w:sz w:val="30"/>
          <w:szCs w:val="30"/>
          <w:lang w:val="zh-CN"/>
        </w:rPr>
        <w:t xml:space="preserve"> 此</w:t>
      </w:r>
      <w:r>
        <w:rPr>
          <w:rStyle w:val="NormalCharacter"/>
          <w:rFonts w:ascii="仿宋_GB2312" w:eastAsia="仿宋_GB2312" w:hAnsi="宋体"/>
          <w:sz w:val="30"/>
          <w:szCs w:val="30"/>
        </w:rPr>
        <w:t>次招标采购的粮食实行先货后款的结算方式，</w:t>
      </w:r>
      <w:r w:rsidR="00730EE6">
        <w:rPr>
          <w:rStyle w:val="NormalCharacter"/>
          <w:rFonts w:ascii="仿宋_GB2312" w:eastAsia="仿宋_GB2312" w:hAnsi="宋体" w:hint="eastAsia"/>
          <w:sz w:val="30"/>
          <w:szCs w:val="30"/>
        </w:rPr>
        <w:t>买卖双方自行结算</w:t>
      </w:r>
      <w:r>
        <w:rPr>
          <w:rStyle w:val="NormalCharacter"/>
          <w:rFonts w:ascii="仿宋_GB2312" w:eastAsia="仿宋_GB2312" w:hAnsi="宋体"/>
          <w:sz w:val="30"/>
          <w:szCs w:val="30"/>
          <w:lang w:val="zh-CN"/>
        </w:rPr>
        <w:t>。</w:t>
      </w:r>
    </w:p>
    <w:p w:rsidR="00502D9B" w:rsidRDefault="00502D9B">
      <w:pPr>
        <w:spacing w:line="560" w:lineRule="exact"/>
        <w:ind w:firstLineChars="200" w:firstLine="600"/>
        <w:rPr>
          <w:rFonts w:ascii="仿宋_GB2312" w:eastAsia="仿宋_GB2312" w:hAnsi="宋体"/>
          <w:sz w:val="30"/>
          <w:szCs w:val="30"/>
          <w:lang w:val="zh-CN"/>
        </w:rPr>
      </w:pPr>
      <w:r>
        <w:rPr>
          <w:rFonts w:ascii="黑体" w:eastAsia="黑体" w:hint="eastAsia"/>
          <w:sz w:val="30"/>
          <w:szCs w:val="30"/>
        </w:rPr>
        <w:t>第三十条</w:t>
      </w:r>
      <w:r>
        <w:rPr>
          <w:rFonts w:ascii="仿宋_GB2312" w:eastAsia="仿宋_GB2312" w:hAnsi="宋体" w:hint="eastAsia"/>
          <w:sz w:val="30"/>
          <w:szCs w:val="30"/>
          <w:lang w:val="zh-CN"/>
        </w:rPr>
        <w:t xml:space="preserve"> 货</w:t>
      </w:r>
      <w:r>
        <w:rPr>
          <w:rFonts w:ascii="仿宋_GB2312" w:eastAsia="仿宋_GB2312" w:hAnsi="宋体" w:hint="eastAsia"/>
          <w:sz w:val="30"/>
          <w:szCs w:val="30"/>
        </w:rPr>
        <w:t>款</w:t>
      </w:r>
      <w:r>
        <w:rPr>
          <w:rFonts w:ascii="仿宋_GB2312" w:eastAsia="仿宋_GB2312" w:hAnsi="宋体" w:hint="eastAsia"/>
          <w:sz w:val="30"/>
          <w:szCs w:val="30"/>
          <w:lang w:val="zh-CN"/>
        </w:rPr>
        <w:t>支付程序为：</w:t>
      </w:r>
    </w:p>
    <w:p w:rsidR="00502D9B" w:rsidRDefault="00BD4699">
      <w:pPr>
        <w:spacing w:line="560" w:lineRule="exact"/>
        <w:ind w:firstLineChars="200" w:firstLine="600"/>
        <w:rPr>
          <w:rStyle w:val="NormalCharacter"/>
          <w:rFonts w:ascii="仿宋_GB2312" w:eastAsia="仿宋_GB2312" w:hAnsi="宋体"/>
          <w:sz w:val="30"/>
          <w:szCs w:val="30"/>
          <w:lang w:val="zh-CN"/>
        </w:rPr>
      </w:pPr>
      <w:r>
        <w:rPr>
          <w:rStyle w:val="NormalCharacter"/>
          <w:rFonts w:ascii="仿宋_GB2312" w:eastAsia="仿宋_GB2312" w:hAnsi="宋体" w:hint="eastAsia"/>
          <w:sz w:val="30"/>
          <w:szCs w:val="30"/>
          <w:lang w:val="zh-CN"/>
        </w:rPr>
        <w:t>每笔交易完成后2</w:t>
      </w:r>
      <w:r>
        <w:rPr>
          <w:rStyle w:val="NormalCharacter"/>
          <w:rFonts w:ascii="仿宋_GB2312" w:eastAsia="仿宋_GB2312" w:hAnsi="宋体"/>
          <w:sz w:val="30"/>
          <w:szCs w:val="30"/>
          <w:lang w:val="zh-CN"/>
        </w:rPr>
        <w:t>4</w:t>
      </w:r>
      <w:r>
        <w:rPr>
          <w:rStyle w:val="NormalCharacter"/>
          <w:rFonts w:ascii="仿宋_GB2312" w:eastAsia="仿宋_GB2312" w:hAnsi="宋体" w:hint="eastAsia"/>
          <w:sz w:val="30"/>
          <w:szCs w:val="30"/>
          <w:lang w:val="zh-CN"/>
        </w:rPr>
        <w:t>小时付清</w:t>
      </w:r>
      <w:r w:rsidR="00502D9B" w:rsidRPr="001C638A">
        <w:rPr>
          <w:rStyle w:val="NormalCharacter"/>
          <w:rFonts w:ascii="仿宋_GB2312" w:eastAsia="仿宋_GB2312" w:hAnsi="宋体"/>
          <w:sz w:val="30"/>
          <w:szCs w:val="30"/>
          <w:lang w:val="zh-CN"/>
        </w:rPr>
        <w:t>。</w:t>
      </w:r>
    </w:p>
    <w:p w:rsidR="00A542AE" w:rsidRDefault="00502D9B">
      <w:pPr>
        <w:spacing w:line="560" w:lineRule="exact"/>
        <w:ind w:firstLineChars="200" w:firstLine="600"/>
        <w:rPr>
          <w:rStyle w:val="NormalCharacter"/>
          <w:rFonts w:ascii="仿宋_GB2312" w:eastAsia="仿宋_GB2312" w:hAnsi="宋体"/>
          <w:sz w:val="30"/>
          <w:szCs w:val="30"/>
          <w:lang w:val="zh-CN"/>
        </w:rPr>
      </w:pPr>
      <w:r>
        <w:rPr>
          <w:rStyle w:val="NormalCharacter"/>
          <w:rFonts w:ascii="黑体" w:eastAsia="黑体"/>
          <w:sz w:val="30"/>
          <w:szCs w:val="30"/>
        </w:rPr>
        <w:t>第三十</w:t>
      </w:r>
      <w:r>
        <w:rPr>
          <w:rStyle w:val="NormalCharacter"/>
          <w:rFonts w:ascii="黑体" w:eastAsia="黑体" w:hint="eastAsia"/>
          <w:sz w:val="30"/>
          <w:szCs w:val="30"/>
        </w:rPr>
        <w:t>一</w:t>
      </w:r>
      <w:r w:rsidR="00622F42">
        <w:rPr>
          <w:rStyle w:val="NormalCharacter"/>
          <w:rFonts w:ascii="黑体" w:eastAsia="黑体"/>
          <w:sz w:val="30"/>
          <w:szCs w:val="30"/>
        </w:rPr>
        <w:t xml:space="preserve">条 </w:t>
      </w:r>
      <w:r w:rsidR="003E0FF8">
        <w:rPr>
          <w:rStyle w:val="NormalCharacter"/>
          <w:rFonts w:ascii="仿宋_GB2312" w:eastAsia="仿宋_GB2312" w:hAnsi="宋体"/>
          <w:sz w:val="30"/>
          <w:szCs w:val="30"/>
        </w:rPr>
        <w:t>安徽省粮食和物资储备保障中心（国家粮食安徽交易中心）</w:t>
      </w:r>
      <w:r w:rsidR="00622F42">
        <w:rPr>
          <w:rStyle w:val="NormalCharacter"/>
          <w:rFonts w:ascii="仿宋_GB2312" w:eastAsia="仿宋_GB2312" w:hAnsi="宋体"/>
          <w:sz w:val="30"/>
          <w:szCs w:val="30"/>
        </w:rPr>
        <w:t>按合同成交金额的3</w:t>
      </w:r>
      <w:r w:rsidR="00622F42">
        <w:rPr>
          <w:rStyle w:val="NormalCharacter"/>
          <w:rFonts w:ascii="仿宋_GB2312" w:eastAsia="仿宋_GB2312" w:hAnsi="宋体"/>
          <w:sz w:val="30"/>
          <w:szCs w:val="30"/>
        </w:rPr>
        <w:t>‰</w:t>
      </w:r>
      <w:r w:rsidR="00622F42">
        <w:rPr>
          <w:rStyle w:val="NormalCharacter"/>
          <w:rFonts w:ascii="仿宋_GB2312" w:eastAsia="仿宋_GB2312" w:hAnsi="宋体"/>
          <w:sz w:val="30"/>
          <w:szCs w:val="30"/>
        </w:rPr>
        <w:t>向卖方收取交易手续费，交易手续费从保证金中扣除。</w:t>
      </w:r>
    </w:p>
    <w:p w:rsidR="00A542AE" w:rsidRDefault="00502D9B">
      <w:pPr>
        <w:spacing w:line="560" w:lineRule="exact"/>
        <w:ind w:firstLineChars="200" w:firstLine="600"/>
        <w:rPr>
          <w:rStyle w:val="NormalCharacter"/>
          <w:rFonts w:ascii="仿宋_GB2312" w:eastAsia="仿宋_GB2312" w:hAnsi="宋体"/>
          <w:sz w:val="30"/>
          <w:szCs w:val="30"/>
          <w:lang w:val="zh-CN"/>
        </w:rPr>
      </w:pPr>
      <w:r>
        <w:rPr>
          <w:rStyle w:val="NormalCharacter"/>
          <w:rFonts w:ascii="黑体" w:eastAsia="黑体"/>
          <w:sz w:val="30"/>
          <w:szCs w:val="30"/>
        </w:rPr>
        <w:t>第三十</w:t>
      </w:r>
      <w:r>
        <w:rPr>
          <w:rStyle w:val="NormalCharacter"/>
          <w:rFonts w:ascii="黑体" w:eastAsia="黑体" w:hint="eastAsia"/>
          <w:sz w:val="30"/>
          <w:szCs w:val="30"/>
        </w:rPr>
        <w:t>二</w:t>
      </w:r>
      <w:r w:rsidR="00622F42">
        <w:rPr>
          <w:rStyle w:val="NormalCharacter"/>
          <w:rFonts w:ascii="黑体" w:eastAsia="黑体"/>
          <w:sz w:val="30"/>
          <w:szCs w:val="30"/>
        </w:rPr>
        <w:t>条</w:t>
      </w:r>
      <w:r w:rsidR="00622F42">
        <w:rPr>
          <w:rStyle w:val="NormalCharacter"/>
          <w:rFonts w:ascii="仿宋_GB2312" w:eastAsia="仿宋_GB2312" w:hAnsi="宋体"/>
          <w:sz w:val="30"/>
          <w:szCs w:val="30"/>
          <w:lang w:val="zh-CN"/>
        </w:rPr>
        <w:t xml:space="preserve"> </w:t>
      </w:r>
      <w:r>
        <w:rPr>
          <w:rFonts w:ascii="仿宋_GB2312" w:eastAsia="仿宋_GB2312" w:hAnsi="宋体" w:hint="eastAsia"/>
          <w:sz w:val="30"/>
          <w:szCs w:val="30"/>
          <w:lang w:val="zh-CN"/>
        </w:rPr>
        <w:t>买方预交的履约保证金</w:t>
      </w:r>
      <w:r>
        <w:rPr>
          <w:rFonts w:ascii="仿宋_GB2312" w:eastAsia="仿宋_GB2312" w:hint="eastAsia"/>
          <w:sz w:val="30"/>
        </w:rPr>
        <w:t>没有成交的，在交易会结束后，</w:t>
      </w:r>
      <w:proofErr w:type="gramStart"/>
      <w:r>
        <w:rPr>
          <w:rFonts w:ascii="仿宋_GB2312" w:eastAsia="仿宋_GB2312" w:hint="eastAsia"/>
          <w:sz w:val="30"/>
        </w:rPr>
        <w:t>凭相关</w:t>
      </w:r>
      <w:proofErr w:type="gramEnd"/>
      <w:r>
        <w:rPr>
          <w:rFonts w:ascii="仿宋_GB2312" w:eastAsia="仿宋_GB2312" w:hint="eastAsia"/>
          <w:sz w:val="30"/>
        </w:rPr>
        <w:t>手续申请退回，经</w:t>
      </w:r>
      <w:r w:rsidR="003E0FF8">
        <w:rPr>
          <w:rFonts w:ascii="仿宋_GB2312" w:eastAsia="仿宋_GB2312" w:hint="eastAsia"/>
          <w:sz w:val="30"/>
        </w:rPr>
        <w:t>安徽省粮食和物资储备保障中心（国家粮食安徽交易中心）</w:t>
      </w:r>
      <w:r>
        <w:rPr>
          <w:rFonts w:ascii="仿宋_GB2312" w:eastAsia="仿宋_GB2312" w:hint="eastAsia"/>
          <w:sz w:val="30"/>
        </w:rPr>
        <w:t>核实后，2个工作日内</w:t>
      </w:r>
      <w:bookmarkStart w:id="0" w:name="_GoBack"/>
      <w:bookmarkEnd w:id="0"/>
      <w:r>
        <w:rPr>
          <w:rFonts w:ascii="仿宋_GB2312" w:eastAsia="仿宋_GB2312" w:hint="eastAsia"/>
          <w:sz w:val="30"/>
        </w:rPr>
        <w:t>退回预交的履约保证金和交易保证金。</w:t>
      </w:r>
      <w:r>
        <w:rPr>
          <w:rFonts w:ascii="仿宋_GB2312" w:eastAsia="仿宋_GB2312" w:hAnsi="宋体" w:hint="eastAsia"/>
          <w:sz w:val="30"/>
          <w:szCs w:val="30"/>
          <w:lang w:val="zh-CN"/>
        </w:rPr>
        <w:t>对于部分成交的，未成交部分对应的履约保证金和交易保证金，按上述规定退回</w:t>
      </w:r>
      <w:r w:rsidR="00622F42">
        <w:rPr>
          <w:rStyle w:val="NormalCharacter"/>
          <w:rFonts w:ascii="仿宋_GB2312" w:eastAsia="仿宋_GB2312" w:hAnsi="宋体"/>
          <w:sz w:val="30"/>
          <w:szCs w:val="30"/>
          <w:lang w:val="zh-CN"/>
        </w:rPr>
        <w:t>。</w:t>
      </w:r>
    </w:p>
    <w:p w:rsidR="00A542AE" w:rsidRDefault="00622F42">
      <w:pPr>
        <w:spacing w:line="560" w:lineRule="exact"/>
        <w:ind w:firstLineChars="200" w:firstLine="600"/>
        <w:rPr>
          <w:rStyle w:val="NormalCharacter"/>
          <w:rFonts w:ascii="仿宋_GB2312" w:eastAsia="仿宋_GB2312" w:hAnsi="宋体"/>
          <w:sz w:val="30"/>
          <w:szCs w:val="30"/>
          <w:lang w:val="zh-CN"/>
        </w:rPr>
      </w:pPr>
      <w:r>
        <w:rPr>
          <w:rStyle w:val="NormalCharacter"/>
          <w:rFonts w:ascii="黑体" w:eastAsia="黑体"/>
          <w:sz w:val="30"/>
          <w:szCs w:val="30"/>
        </w:rPr>
        <w:t>第三十三条</w:t>
      </w:r>
      <w:r>
        <w:rPr>
          <w:rStyle w:val="NormalCharacter"/>
          <w:rFonts w:ascii="仿宋_GB2312" w:eastAsia="仿宋_GB2312" w:hAnsi="宋体"/>
          <w:sz w:val="30"/>
          <w:szCs w:val="30"/>
          <w:lang w:val="zh-CN"/>
        </w:rPr>
        <w:t xml:space="preserve"> 合同执行完毕后，卖方凭《货物验收报告》向</w:t>
      </w:r>
      <w:r w:rsidR="003E0FF8">
        <w:rPr>
          <w:rStyle w:val="NormalCharacter"/>
          <w:rFonts w:ascii="仿宋_GB2312" w:eastAsia="仿宋_GB2312" w:hAnsi="宋体"/>
          <w:sz w:val="30"/>
          <w:szCs w:val="30"/>
          <w:lang w:val="zh-CN"/>
        </w:rPr>
        <w:t>安徽省粮食和物资储备保障中心（国家粮食安徽交易中心）</w:t>
      </w:r>
      <w:r>
        <w:rPr>
          <w:rStyle w:val="NormalCharacter"/>
          <w:rFonts w:ascii="仿宋_GB2312" w:eastAsia="仿宋_GB2312" w:hAnsi="宋体"/>
          <w:sz w:val="30"/>
          <w:szCs w:val="30"/>
          <w:lang w:val="zh-CN"/>
        </w:rPr>
        <w:t>申请退回履约保证金。</w:t>
      </w:r>
      <w:r w:rsidR="003E0FF8">
        <w:rPr>
          <w:rStyle w:val="NormalCharacter"/>
          <w:rFonts w:ascii="仿宋_GB2312" w:eastAsia="仿宋_GB2312" w:hAnsi="宋体"/>
          <w:sz w:val="30"/>
          <w:szCs w:val="30"/>
          <w:lang w:val="zh-CN"/>
        </w:rPr>
        <w:t>安徽省粮食和物资储备保障中心（国家粮食安徽交易中心）</w:t>
      </w:r>
      <w:r>
        <w:rPr>
          <w:rStyle w:val="NormalCharacter"/>
          <w:rFonts w:ascii="仿宋_GB2312" w:eastAsia="仿宋_GB2312" w:hAnsi="宋体"/>
          <w:sz w:val="30"/>
          <w:szCs w:val="30"/>
          <w:lang w:val="zh-CN"/>
        </w:rPr>
        <w:t>在收到上述资料的2个工作日内核实并退回保证金。</w:t>
      </w:r>
    </w:p>
    <w:p w:rsidR="00A542AE" w:rsidRDefault="00622F42">
      <w:pPr>
        <w:spacing w:line="800" w:lineRule="exact"/>
        <w:jc w:val="center"/>
        <w:rPr>
          <w:rStyle w:val="NormalCharacter"/>
          <w:rFonts w:ascii="黑体" w:eastAsia="黑体" w:cs="Times New Roman"/>
          <w:bCs/>
          <w:sz w:val="32"/>
        </w:rPr>
      </w:pPr>
      <w:r>
        <w:rPr>
          <w:rStyle w:val="NormalCharacter"/>
          <w:rFonts w:ascii="黑体" w:eastAsia="黑体" w:cs="Times New Roman"/>
          <w:bCs/>
          <w:sz w:val="32"/>
        </w:rPr>
        <w:t>第七章  违约处罚</w:t>
      </w:r>
    </w:p>
    <w:p w:rsidR="00A542AE" w:rsidRDefault="00622F42">
      <w:pPr>
        <w:spacing w:line="560" w:lineRule="exact"/>
        <w:ind w:firstLineChars="200" w:firstLine="600"/>
        <w:rPr>
          <w:rStyle w:val="NormalCharacter"/>
          <w:rFonts w:ascii="仿宋_GB2312" w:eastAsia="仿宋_GB2312" w:hAnsi="宋体"/>
          <w:sz w:val="30"/>
          <w:szCs w:val="30"/>
          <w:lang w:val="zh-CN"/>
        </w:rPr>
      </w:pPr>
      <w:r>
        <w:rPr>
          <w:rStyle w:val="NormalCharacter"/>
          <w:rFonts w:ascii="黑体" w:eastAsia="黑体"/>
          <w:sz w:val="30"/>
        </w:rPr>
        <w:lastRenderedPageBreak/>
        <w:t>第三十四条</w:t>
      </w:r>
      <w:r>
        <w:rPr>
          <w:rStyle w:val="NormalCharacter"/>
          <w:rFonts w:ascii="仿宋_GB2312" w:eastAsia="仿宋_GB2312"/>
          <w:sz w:val="30"/>
        </w:rPr>
        <w:t xml:space="preserve">  </w:t>
      </w:r>
      <w:r w:rsidR="001C638A">
        <w:rPr>
          <w:rFonts w:ascii="仿宋_GB2312" w:eastAsia="仿宋_GB2312" w:hAnsi="宋体" w:hint="eastAsia"/>
          <w:sz w:val="30"/>
          <w:szCs w:val="30"/>
          <w:lang w:val="zh-CN"/>
        </w:rPr>
        <w:t>交易成交后，买方收到货并检验合格后，拒绝支付货款，视为买方违约，合同终止，由</w:t>
      </w:r>
      <w:r w:rsidR="003E0FF8">
        <w:rPr>
          <w:rStyle w:val="NormalCharacter"/>
          <w:rFonts w:ascii="仿宋_GB2312" w:eastAsia="仿宋_GB2312"/>
          <w:sz w:val="30"/>
        </w:rPr>
        <w:t>安徽省粮食和物资储备保障中心（国家粮食安徽交易中心）</w:t>
      </w:r>
      <w:r w:rsidR="001C638A">
        <w:rPr>
          <w:rFonts w:ascii="仿宋_GB2312" w:eastAsia="仿宋_GB2312" w:hAnsi="宋体" w:hint="eastAsia"/>
          <w:sz w:val="30"/>
          <w:szCs w:val="30"/>
          <w:lang w:val="zh-CN"/>
        </w:rPr>
        <w:t>按本细则第五条所列标准，从买方交纳的保证金或货款中扣除相应的履约保证金和交易保证金，分别支付给卖方和</w:t>
      </w:r>
      <w:r w:rsidR="003E0FF8">
        <w:rPr>
          <w:rStyle w:val="NormalCharacter"/>
          <w:rFonts w:ascii="仿宋_GB2312" w:eastAsia="仿宋_GB2312"/>
          <w:sz w:val="30"/>
        </w:rPr>
        <w:t>安徽省粮食和物资储备保障中心（国家粮食安徽交易中心）</w:t>
      </w:r>
      <w:r>
        <w:rPr>
          <w:rStyle w:val="NormalCharacter"/>
          <w:rFonts w:ascii="仿宋_GB2312" w:eastAsia="仿宋_GB2312" w:hAnsi="宋体"/>
          <w:sz w:val="30"/>
          <w:szCs w:val="30"/>
          <w:lang w:val="zh-CN"/>
        </w:rPr>
        <w:t>。</w:t>
      </w:r>
    </w:p>
    <w:p w:rsidR="00A542AE" w:rsidRDefault="00622F42" w:rsidP="00622F42">
      <w:pPr>
        <w:spacing w:line="560" w:lineRule="exact"/>
        <w:ind w:firstLineChars="200" w:firstLine="600"/>
        <w:rPr>
          <w:rStyle w:val="NormalCharacter"/>
          <w:rFonts w:ascii="仿宋_GB2312" w:eastAsia="仿宋_GB2312" w:hAnsi="宋体"/>
          <w:spacing w:val="6"/>
          <w:sz w:val="30"/>
          <w:szCs w:val="30"/>
          <w:lang w:val="zh-CN"/>
        </w:rPr>
      </w:pPr>
      <w:r>
        <w:rPr>
          <w:rStyle w:val="NormalCharacter"/>
          <w:rFonts w:ascii="黑体" w:eastAsia="黑体"/>
          <w:sz w:val="30"/>
        </w:rPr>
        <w:t>第三十五条</w:t>
      </w:r>
      <w:r>
        <w:rPr>
          <w:rStyle w:val="NormalCharacter"/>
          <w:rFonts w:ascii="仿宋_GB2312" w:eastAsia="仿宋_GB2312"/>
          <w:sz w:val="30"/>
        </w:rPr>
        <w:t xml:space="preserve">  </w:t>
      </w:r>
      <w:r w:rsidR="001C638A">
        <w:rPr>
          <w:rFonts w:ascii="仿宋_GB2312" w:eastAsia="仿宋_GB2312" w:hAnsi="宋体" w:hint="eastAsia"/>
          <w:spacing w:val="6"/>
          <w:sz w:val="30"/>
          <w:szCs w:val="30"/>
          <w:lang w:val="zh-CN"/>
        </w:rPr>
        <w:t>卖方未按合同规定的时间、质量、数量交货，视为卖方违约，合同终止，</w:t>
      </w:r>
      <w:r w:rsidR="003E0FF8">
        <w:rPr>
          <w:rStyle w:val="NormalCharacter"/>
          <w:rFonts w:ascii="仿宋_GB2312" w:eastAsia="仿宋_GB2312"/>
          <w:sz w:val="30"/>
        </w:rPr>
        <w:t>安徽省粮食和物资储备保障中心（国家粮食安徽交易中心）</w:t>
      </w:r>
      <w:r w:rsidR="001C638A">
        <w:rPr>
          <w:rFonts w:ascii="仿宋_GB2312" w:eastAsia="仿宋_GB2312" w:hAnsi="宋体" w:hint="eastAsia"/>
          <w:spacing w:val="6"/>
          <w:sz w:val="30"/>
          <w:szCs w:val="30"/>
          <w:lang w:val="zh-CN"/>
        </w:rPr>
        <w:t>为双方结清已履约部分货款，并从卖方保证金或货款中扣除</w:t>
      </w:r>
      <w:r w:rsidR="001C638A">
        <w:rPr>
          <w:rFonts w:ascii="仿宋_GB2312" w:eastAsia="仿宋_GB2312" w:hAnsi="宋体" w:hint="eastAsia"/>
          <w:sz w:val="30"/>
          <w:szCs w:val="30"/>
          <w:lang w:val="zh-CN"/>
        </w:rPr>
        <w:t>相应的履约保证金和交易保证金，分别支付给买方和</w:t>
      </w:r>
      <w:r w:rsidR="003E0FF8">
        <w:rPr>
          <w:rFonts w:ascii="仿宋_GB2312" w:eastAsia="仿宋_GB2312" w:hAnsi="宋体" w:hint="eastAsia"/>
          <w:sz w:val="30"/>
          <w:szCs w:val="30"/>
          <w:lang w:val="zh-CN"/>
        </w:rPr>
        <w:t>安徽省粮食和物资储备保障中心（国家粮食安徽交易中心）</w:t>
      </w:r>
      <w:r w:rsidR="001C638A">
        <w:rPr>
          <w:rFonts w:ascii="仿宋_GB2312" w:eastAsia="仿宋_GB2312" w:hAnsi="宋体" w:hint="eastAsia"/>
          <w:spacing w:val="6"/>
          <w:sz w:val="30"/>
          <w:szCs w:val="30"/>
          <w:lang w:val="zh-CN"/>
        </w:rPr>
        <w:t>；在履约过程中，买方验收不合格，中止合同，不合格粮食退还卖方，一切费用由卖方承担</w:t>
      </w:r>
      <w:r>
        <w:rPr>
          <w:rStyle w:val="NormalCharacter"/>
          <w:rFonts w:ascii="仿宋_GB2312" w:eastAsia="仿宋_GB2312" w:hAnsi="宋体"/>
          <w:spacing w:val="6"/>
          <w:sz w:val="30"/>
          <w:szCs w:val="30"/>
          <w:lang w:val="zh-CN"/>
        </w:rPr>
        <w:t>。</w:t>
      </w:r>
    </w:p>
    <w:p w:rsidR="00A542AE" w:rsidRDefault="00622F42">
      <w:pPr>
        <w:spacing w:line="560" w:lineRule="exact"/>
        <w:ind w:firstLineChars="200" w:firstLine="600"/>
        <w:rPr>
          <w:rStyle w:val="NormalCharacter"/>
          <w:rFonts w:ascii="仿宋_GB2312" w:eastAsia="仿宋_GB2312"/>
          <w:sz w:val="30"/>
        </w:rPr>
      </w:pPr>
      <w:r>
        <w:rPr>
          <w:rStyle w:val="NormalCharacter"/>
          <w:rFonts w:ascii="黑体" w:eastAsia="黑体"/>
          <w:sz w:val="30"/>
        </w:rPr>
        <w:t>第三十六条</w:t>
      </w:r>
      <w:r>
        <w:rPr>
          <w:rStyle w:val="NormalCharacter"/>
          <w:rFonts w:ascii="仿宋_GB2312" w:eastAsia="仿宋_GB2312"/>
          <w:sz w:val="30"/>
        </w:rPr>
        <w:t xml:space="preserve">  买卖双方的任何一方由于不可抗拒的因素不能履行或者不能完全履行合同时，应在3日内以书面形式向</w:t>
      </w:r>
      <w:r w:rsidR="003E0FF8">
        <w:rPr>
          <w:rStyle w:val="NormalCharacter"/>
          <w:rFonts w:ascii="仿宋_GB2312" w:eastAsia="仿宋_GB2312"/>
          <w:sz w:val="30"/>
        </w:rPr>
        <w:t>安徽省粮食和物资储备保障中心（国家粮食安徽交易中心）</w:t>
      </w:r>
      <w:r>
        <w:rPr>
          <w:rStyle w:val="NormalCharacter"/>
          <w:rFonts w:ascii="仿宋_GB2312" w:eastAsia="仿宋_GB2312"/>
          <w:sz w:val="30"/>
        </w:rPr>
        <w:t>提出申请并经认可后，可延期履行合同或解除合同，否则以违约处理。</w:t>
      </w:r>
    </w:p>
    <w:p w:rsidR="00A542AE" w:rsidRDefault="00622F42">
      <w:pPr>
        <w:spacing w:line="560" w:lineRule="exact"/>
        <w:ind w:firstLineChars="200" w:firstLine="600"/>
        <w:rPr>
          <w:rStyle w:val="NormalCharacter"/>
          <w:rFonts w:ascii="仿宋_GB2312" w:eastAsia="仿宋_GB2312"/>
          <w:sz w:val="30"/>
        </w:rPr>
      </w:pPr>
      <w:r>
        <w:rPr>
          <w:rStyle w:val="NormalCharacter"/>
          <w:rFonts w:ascii="黑体" w:eastAsia="黑体"/>
          <w:sz w:val="30"/>
        </w:rPr>
        <w:t>第三十七条</w:t>
      </w:r>
      <w:r>
        <w:rPr>
          <w:rStyle w:val="NormalCharacter"/>
          <w:rFonts w:ascii="仿宋_GB2312" w:eastAsia="仿宋_GB2312"/>
          <w:sz w:val="30"/>
        </w:rPr>
        <w:t xml:space="preserve">  买卖双方除上述情况外，一方不能履行或者不能完全履行合同时，另一方应及时以书面形式报</w:t>
      </w:r>
      <w:r w:rsidR="003E0FF8">
        <w:rPr>
          <w:rStyle w:val="NormalCharacter"/>
          <w:rFonts w:ascii="仿宋_GB2312" w:eastAsia="仿宋_GB2312"/>
          <w:sz w:val="30"/>
        </w:rPr>
        <w:t>安徽省粮食和物资储备保障中心（国家粮食安徽交易中心）</w:t>
      </w:r>
      <w:r>
        <w:rPr>
          <w:rStyle w:val="NormalCharacter"/>
          <w:rFonts w:ascii="仿宋_GB2312" w:eastAsia="仿宋_GB2312"/>
          <w:sz w:val="30"/>
        </w:rPr>
        <w:t>备案，并积极与对方协商解决；协商不一致的，双方</w:t>
      </w:r>
      <w:r>
        <w:rPr>
          <w:rFonts w:ascii="仿宋_GB2312" w:eastAsia="仿宋_GB2312"/>
          <w:color w:val="000000"/>
          <w:sz w:val="30"/>
          <w:highlight w:val="white"/>
        </w:rPr>
        <w:t>均应向买方所在地人民法院起诉。</w:t>
      </w:r>
    </w:p>
    <w:p w:rsidR="00A542AE" w:rsidRDefault="00622F42">
      <w:pPr>
        <w:spacing w:line="800" w:lineRule="exact"/>
        <w:jc w:val="center"/>
        <w:rPr>
          <w:rStyle w:val="NormalCharacter"/>
          <w:rFonts w:ascii="黑体" w:eastAsia="黑体" w:cs="Times New Roman"/>
          <w:bCs/>
          <w:sz w:val="32"/>
        </w:rPr>
      </w:pPr>
      <w:r>
        <w:rPr>
          <w:rStyle w:val="NormalCharacter"/>
          <w:rFonts w:ascii="黑体" w:eastAsia="黑体" w:cs="Times New Roman"/>
          <w:bCs/>
          <w:sz w:val="32"/>
        </w:rPr>
        <w:t>第八章  附 则</w:t>
      </w:r>
    </w:p>
    <w:p w:rsidR="00A542AE" w:rsidRDefault="00622F42">
      <w:pPr>
        <w:spacing w:line="560" w:lineRule="exact"/>
        <w:ind w:firstLineChars="200" w:firstLine="600"/>
        <w:rPr>
          <w:rStyle w:val="NormalCharacter"/>
          <w:rFonts w:ascii="仿宋_GB2312" w:eastAsia="仿宋_GB2312" w:hAnsi="宋体"/>
          <w:sz w:val="30"/>
          <w:szCs w:val="30"/>
          <w:lang w:val="zh-CN"/>
        </w:rPr>
      </w:pPr>
      <w:r>
        <w:rPr>
          <w:rStyle w:val="NormalCharacter"/>
          <w:rFonts w:ascii="黑体" w:eastAsia="黑体"/>
          <w:sz w:val="30"/>
        </w:rPr>
        <w:t>第三十八条</w:t>
      </w:r>
      <w:r>
        <w:rPr>
          <w:rStyle w:val="NormalCharacter"/>
          <w:rFonts w:ascii="仿宋_GB2312" w:eastAsia="仿宋_GB2312"/>
          <w:sz w:val="30"/>
        </w:rPr>
        <w:t xml:space="preserve">  </w:t>
      </w:r>
      <w:r w:rsidR="003E0FF8">
        <w:rPr>
          <w:rStyle w:val="NormalCharacter"/>
          <w:rFonts w:ascii="仿宋_GB2312" w:eastAsia="仿宋_GB2312" w:hAnsi="宋体"/>
          <w:sz w:val="30"/>
          <w:szCs w:val="30"/>
          <w:lang w:val="zh-CN"/>
        </w:rPr>
        <w:t>安徽省粮食和物资储备保障中心（国家粮食安徽交易中心）</w:t>
      </w:r>
      <w:r>
        <w:rPr>
          <w:rStyle w:val="NormalCharacter"/>
          <w:rFonts w:ascii="仿宋_GB2312" w:eastAsia="仿宋_GB2312" w:hAnsi="宋体"/>
          <w:sz w:val="30"/>
          <w:szCs w:val="30"/>
          <w:lang w:val="zh-CN"/>
        </w:rPr>
        <w:t>负责监督合同的执行，协调处理商务等问题。如遇未尽</w:t>
      </w:r>
      <w:r>
        <w:rPr>
          <w:rStyle w:val="NormalCharacter"/>
          <w:rFonts w:ascii="仿宋_GB2312" w:eastAsia="仿宋_GB2312" w:hAnsi="宋体"/>
          <w:sz w:val="30"/>
          <w:szCs w:val="30"/>
          <w:lang w:val="zh-CN"/>
        </w:rPr>
        <w:lastRenderedPageBreak/>
        <w:t>事宜，由</w:t>
      </w:r>
      <w:r w:rsidR="003E0FF8">
        <w:rPr>
          <w:rStyle w:val="NormalCharacter"/>
          <w:rFonts w:ascii="仿宋_GB2312" w:eastAsia="仿宋_GB2312" w:hAnsi="宋体"/>
          <w:sz w:val="30"/>
          <w:szCs w:val="30"/>
          <w:lang w:val="zh-CN"/>
        </w:rPr>
        <w:t>安徽省粮食和物资储备保障中心（国家粮食安徽交易中心）</w:t>
      </w:r>
      <w:r>
        <w:rPr>
          <w:rStyle w:val="NormalCharacter"/>
          <w:rFonts w:ascii="仿宋_GB2312" w:eastAsia="仿宋_GB2312" w:hAnsi="宋体"/>
          <w:sz w:val="30"/>
          <w:szCs w:val="30"/>
          <w:lang w:val="zh-CN"/>
        </w:rPr>
        <w:t>与有关部门协商处理。</w:t>
      </w:r>
    </w:p>
    <w:p w:rsidR="00A542AE" w:rsidRDefault="00622F42">
      <w:pPr>
        <w:spacing w:line="560" w:lineRule="exact"/>
        <w:ind w:firstLineChars="200" w:firstLine="602"/>
        <w:rPr>
          <w:rStyle w:val="NormalCharacter"/>
          <w:rFonts w:ascii="仿宋_GB2312" w:eastAsia="仿宋_GB2312"/>
          <w:color w:val="0000FF"/>
          <w:sz w:val="30"/>
        </w:rPr>
      </w:pPr>
      <w:r w:rsidRPr="00502D9B">
        <w:rPr>
          <w:rFonts w:ascii="仿宋_GB2312" w:eastAsia="仿宋_GB2312" w:hAnsi="宋体"/>
          <w:b/>
          <w:color w:val="000000"/>
          <w:sz w:val="30"/>
          <w:highlight w:val="white"/>
        </w:rPr>
        <w:t>第三十九条</w:t>
      </w:r>
      <w:r>
        <w:rPr>
          <w:rFonts w:ascii="仿宋_GB2312" w:eastAsia="仿宋_GB2312" w:hAnsi="宋体"/>
          <w:color w:val="000000"/>
          <w:sz w:val="30"/>
          <w:highlight w:val="white"/>
        </w:rPr>
        <w:t xml:space="preserve">  </w:t>
      </w:r>
      <w:r>
        <w:rPr>
          <w:rFonts w:ascii="仿宋_GB2312" w:eastAsia="仿宋_GB2312"/>
          <w:color w:val="000000"/>
          <w:sz w:val="30"/>
          <w:highlight w:val="white"/>
        </w:rPr>
        <w:t>买卖双方签订的</w:t>
      </w:r>
      <w:r w:rsidR="000B5B02">
        <w:rPr>
          <w:rFonts w:ascii="仿宋_GB2312" w:eastAsia="仿宋_GB2312" w:hint="eastAsia"/>
          <w:color w:val="000000"/>
          <w:sz w:val="30"/>
          <w:highlight w:val="white"/>
        </w:rPr>
        <w:t>《</w:t>
      </w:r>
      <w:r w:rsidR="000B5B02">
        <w:rPr>
          <w:rFonts w:ascii="仿宋_GB2312" w:eastAsia="仿宋_GB2312"/>
          <w:color w:val="000000"/>
          <w:sz w:val="30"/>
          <w:highlight w:val="white"/>
        </w:rPr>
        <w:t>买卖合同</w:t>
      </w:r>
      <w:r w:rsidR="000B5B02">
        <w:rPr>
          <w:rFonts w:ascii="仿宋_GB2312" w:eastAsia="仿宋_GB2312" w:hint="eastAsia"/>
          <w:color w:val="000000"/>
          <w:sz w:val="30"/>
          <w:highlight w:val="white"/>
        </w:rPr>
        <w:t>》</w:t>
      </w:r>
      <w:r>
        <w:rPr>
          <w:rFonts w:ascii="仿宋_GB2312" w:eastAsia="仿宋_GB2312"/>
          <w:color w:val="000000"/>
          <w:sz w:val="30"/>
          <w:highlight w:val="white"/>
        </w:rPr>
        <w:t>未尽事宜，可另行签订《补充协议》，《补充协议》与《买卖合同》同等法律效力</w:t>
      </w:r>
      <w:r>
        <w:rPr>
          <w:rStyle w:val="NormalCharacter"/>
          <w:rFonts w:ascii="仿宋_GB2312" w:eastAsia="仿宋_GB2312"/>
          <w:color w:val="0000FF"/>
          <w:sz w:val="30"/>
        </w:rPr>
        <w:t>。</w:t>
      </w:r>
    </w:p>
    <w:p w:rsidR="00A542AE" w:rsidRDefault="00622F42">
      <w:pPr>
        <w:spacing w:line="560" w:lineRule="exact"/>
        <w:ind w:firstLineChars="200" w:firstLine="600"/>
        <w:rPr>
          <w:rStyle w:val="NormalCharacter"/>
          <w:rFonts w:ascii="仿宋_GB2312" w:eastAsia="仿宋_GB2312" w:hAnsi="宋体"/>
          <w:sz w:val="28"/>
        </w:rPr>
      </w:pPr>
      <w:r>
        <w:rPr>
          <w:rStyle w:val="NormalCharacter"/>
          <w:rFonts w:ascii="黑体" w:eastAsia="黑体"/>
          <w:sz w:val="30"/>
        </w:rPr>
        <w:t xml:space="preserve">第四十条  </w:t>
      </w:r>
      <w:r>
        <w:rPr>
          <w:rStyle w:val="NormalCharacter"/>
          <w:rFonts w:ascii="仿宋_GB2312" w:eastAsia="仿宋_GB2312" w:hAnsi="宋体"/>
          <w:sz w:val="30"/>
          <w:szCs w:val="30"/>
          <w:lang w:val="zh-CN"/>
        </w:rPr>
        <w:t>本交易细则由</w:t>
      </w:r>
      <w:r w:rsidR="003E0FF8">
        <w:rPr>
          <w:rStyle w:val="NormalCharacter"/>
          <w:rFonts w:ascii="仿宋_GB2312" w:eastAsia="仿宋_GB2312" w:hint="eastAsia"/>
          <w:sz w:val="30"/>
        </w:rPr>
        <w:t>安徽省粮食和物资储备保障中心（国家粮食安徽交易中心）</w:t>
      </w:r>
      <w:r>
        <w:rPr>
          <w:rStyle w:val="NormalCharacter"/>
          <w:rFonts w:ascii="仿宋_GB2312" w:eastAsia="仿宋_GB2312" w:hAnsi="宋体"/>
          <w:sz w:val="30"/>
          <w:szCs w:val="30"/>
          <w:lang w:val="zh-CN"/>
        </w:rPr>
        <w:t>负责解释。</w:t>
      </w:r>
    </w:p>
    <w:p w:rsidR="00A542AE" w:rsidRDefault="00A542AE">
      <w:pPr>
        <w:spacing w:line="560" w:lineRule="exact"/>
        <w:ind w:firstLineChars="200" w:firstLine="560"/>
        <w:rPr>
          <w:rStyle w:val="NormalCharacter"/>
          <w:rFonts w:ascii="仿宋_GB2312" w:eastAsia="仿宋_GB2312" w:hAnsi="宋体"/>
          <w:sz w:val="28"/>
        </w:rPr>
      </w:pPr>
    </w:p>
    <w:sectPr w:rsidR="00A542AE">
      <w:footerReference w:type="default" r:id="rId8"/>
      <w:pgSz w:w="11906" w:h="16838"/>
      <w:pgMar w:top="1418" w:right="1588" w:bottom="14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E43" w:rsidRDefault="00FF3E43">
      <w:r>
        <w:separator/>
      </w:r>
    </w:p>
  </w:endnote>
  <w:endnote w:type="continuationSeparator" w:id="0">
    <w:p w:rsidR="00FF3E43" w:rsidRDefault="00FF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0"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2AE" w:rsidRDefault="00622F42">
    <w:pPr>
      <w:pStyle w:val="a3"/>
      <w:rPr>
        <w:rStyle w:val="NormalCharacter"/>
      </w:rPr>
    </w:pPr>
    <w:r>
      <w:rPr>
        <w:rStyle w:val="NormalCharacte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542AE" w:rsidRDefault="00A542AE">
                          <w:pPr>
                            <w:pStyle w:val="a3"/>
                            <w:rPr>
                              <w:rStyle w:val="NormalCharacter"/>
                            </w:rPr>
                          </w:pPr>
                        </w:p>
                        <w:p w:rsidR="00A542AE" w:rsidRDefault="00A542AE">
                          <w:pPr>
                            <w:rPr>
                              <w:rStyle w:val="NormalCharacter"/>
                            </w:rPr>
                          </w:pP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" filled="f" stroked="f">
              <v:textbox inset="0,0,0,0">
                <w:txbxContent>
                  <w:p w:rsidR="00A542AE" w:rsidRDefault="00A542AE">
                    <w:pPr>
                      <w:pStyle w:val="a3"/>
                      <w:rPr>
                        <w:rStyle w:val="NormalCharacter"/>
                      </w:rPr>
                    </w:pPr>
                  </w:p>
                  <w:p w:rsidR="00A542AE" w:rsidRDefault="00A542AE">
                    <w:pPr>
                      <w:rPr>
                        <w:rStyle w:val="NormalCharacter"/>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E43" w:rsidRDefault="00FF3E43">
      <w:r>
        <w:separator/>
      </w:r>
    </w:p>
  </w:footnote>
  <w:footnote w:type="continuationSeparator" w:id="0">
    <w:p w:rsidR="00FF3E43" w:rsidRDefault="00FF3E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isplayHorizontalDrawingGridEvery w:val="0"/>
  <w:displayVerticalDrawingGridEvery w:val="2"/>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kZTM3OGQxNGY1YWM1Y2Y3ZGYzMmZiMDdiNmQ4MDgifQ=="/>
  </w:docVars>
  <w:rsids>
    <w:rsidRoot w:val="00A542AE"/>
    <w:rsid w:val="00087C9F"/>
    <w:rsid w:val="000B5B02"/>
    <w:rsid w:val="000F732E"/>
    <w:rsid w:val="001C638A"/>
    <w:rsid w:val="002B4D51"/>
    <w:rsid w:val="00306372"/>
    <w:rsid w:val="003070B1"/>
    <w:rsid w:val="00321BC7"/>
    <w:rsid w:val="00382C88"/>
    <w:rsid w:val="003E0FF8"/>
    <w:rsid w:val="00502D9B"/>
    <w:rsid w:val="00515861"/>
    <w:rsid w:val="005B474E"/>
    <w:rsid w:val="00622F42"/>
    <w:rsid w:val="006B6897"/>
    <w:rsid w:val="00730EE6"/>
    <w:rsid w:val="0074158B"/>
    <w:rsid w:val="009C1A05"/>
    <w:rsid w:val="00A542AE"/>
    <w:rsid w:val="00BD4699"/>
    <w:rsid w:val="00BF57B6"/>
    <w:rsid w:val="00C55073"/>
    <w:rsid w:val="00EF6280"/>
    <w:rsid w:val="00FF3E43"/>
    <w:rsid w:val="0184458D"/>
    <w:rsid w:val="083B70AA"/>
    <w:rsid w:val="0EE31559"/>
    <w:rsid w:val="222F1E4B"/>
    <w:rsid w:val="3E3343A8"/>
    <w:rsid w:val="4B084100"/>
    <w:rsid w:val="5BF12AC8"/>
    <w:rsid w:val="5CEC6DE7"/>
    <w:rsid w:val="5ED2035F"/>
    <w:rsid w:val="64316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0A247"/>
  <w15:docId w15:val="{5BF7FEFD-6013-412F-A0F9-AECA02DF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NormalCharacter"/>
    <w:qFormat/>
    <w:pPr>
      <w:jc w:val="both"/>
      <w:textAlignment w:val="baseline"/>
    </w:pPr>
    <w:rPr>
      <w:kern w:val="2"/>
      <w:sz w:val="21"/>
    </w:rPr>
  </w:style>
  <w:style w:type="paragraph" w:styleId="1">
    <w:name w:val="heading 1"/>
    <w:basedOn w:val="a"/>
    <w:next w:val="a"/>
    <w:uiPriority w:val="9"/>
    <w:qFormat/>
    <w:pPr>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000000"/>
      </w:pBdr>
      <w:tabs>
        <w:tab w:val="center" w:pos="4153"/>
        <w:tab w:val="right" w:pos="8306"/>
      </w:tabs>
      <w:snapToGrid w:val="0"/>
      <w:jc w:val="center"/>
    </w:pPr>
    <w:rPr>
      <w:sz w:val="18"/>
      <w:szCs w:val="18"/>
    </w:rPr>
  </w:style>
  <w:style w:type="character" w:customStyle="1" w:styleId="NormalCharacter">
    <w:name w:val="NormalCharacter"/>
    <w:semiHidden/>
    <w:qFormat/>
  </w:style>
  <w:style w:type="table" w:customStyle="1" w:styleId="TableNormal">
    <w:name w:val="TableNormal"/>
    <w:semiHidden/>
    <w:qFormat/>
    <w:tblPr>
      <w:tblCellMar>
        <w:top w:w="0" w:type="dxa"/>
        <w:left w:w="0" w:type="dxa"/>
        <w:bottom w:w="0" w:type="dxa"/>
        <w:right w:w="0" w:type="dxa"/>
      </w:tblCellMar>
    </w:tblPr>
  </w:style>
  <w:style w:type="paragraph" w:customStyle="1" w:styleId="AnnotationText">
    <w:name w:val="AnnotationText"/>
    <w:basedOn w:val="a"/>
    <w:qFormat/>
    <w:pPr>
      <w:jc w:val="left"/>
    </w:pPr>
  </w:style>
  <w:style w:type="paragraph" w:customStyle="1" w:styleId="Acetate">
    <w:name w:val="Acetate"/>
    <w:basedOn w:val="a"/>
    <w:semiHidden/>
    <w:qFormat/>
    <w:rPr>
      <w:sz w:val="18"/>
      <w:szCs w:val="18"/>
    </w:rPr>
  </w:style>
  <w:style w:type="character" w:customStyle="1" w:styleId="a4">
    <w:name w:val="页脚 字符"/>
    <w:link w:val="a3"/>
    <w:qFormat/>
    <w:rPr>
      <w:kern w:val="2"/>
      <w:sz w:val="18"/>
      <w:szCs w:val="18"/>
    </w:rPr>
  </w:style>
  <w:style w:type="character" w:customStyle="1" w:styleId="a6">
    <w:name w:val="页眉 字符"/>
    <w:link w:val="a5"/>
    <w:qFormat/>
    <w:rPr>
      <w:kern w:val="2"/>
      <w:sz w:val="18"/>
      <w:szCs w:val="18"/>
    </w:rPr>
  </w:style>
  <w:style w:type="table" w:customStyle="1" w:styleId="TableGrid">
    <w:name w:val="TableGrid"/>
    <w:basedOn w:val="TableNormal"/>
    <w:qFormat/>
    <w:tblPr/>
  </w:style>
  <w:style w:type="paragraph" w:customStyle="1" w:styleId="UserStyle2">
    <w:name w:val="UserStyle_2"/>
    <w:basedOn w:val="a"/>
    <w:qFormat/>
    <w:pPr>
      <w:pBdr>
        <w:left w:val="single" w:sz="4" w:space="0" w:color="000000"/>
        <w:bottom w:val="single" w:sz="4" w:space="0" w:color="000000"/>
        <w:right w:val="single" w:sz="4" w:space="0" w:color="000000"/>
      </w:pBdr>
      <w:spacing w:before="100" w:beforeAutospacing="1" w:after="100" w:afterAutospacing="1"/>
      <w:jc w:val="center"/>
    </w:pPr>
    <w:rPr>
      <w:rFonts w:ascii="宋体" w:hAnsi="宋体" w:cs="黑体"/>
      <w:b/>
      <w:bCs/>
      <w:kern w:val="0"/>
      <w:sz w:val="24"/>
      <w:szCs w:val="24"/>
    </w:rPr>
  </w:style>
  <w:style w:type="character" w:styleId="a7">
    <w:name w:val="Hyperlink"/>
    <w:basedOn w:val="a0"/>
    <w:rsid w:val="003E0F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57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rainmarket.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8</Pages>
  <Words>637</Words>
  <Characters>3635</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未定义</cp:lastModifiedBy>
  <cp:revision>14</cp:revision>
  <dcterms:created xsi:type="dcterms:W3CDTF">2022-09-13T08:17:00Z</dcterms:created>
  <dcterms:modified xsi:type="dcterms:W3CDTF">2022-09-22T08:01:00Z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450DE7E1DCDC4C5AADCE26D4CA4F706A</vt:lpwstr>
  </property>
</Properties>
</file>